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4A47">
        <w:rPr>
          <w:rFonts w:ascii="Times New Roman" w:hAnsi="Times New Roman" w:cs="Times New Roman"/>
          <w:b/>
          <w:bCs/>
          <w:sz w:val="24"/>
          <w:szCs w:val="24"/>
        </w:rPr>
        <w:t>Психология развития и возрастная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4719F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4719F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4719F8" w:rsidRPr="004B13FA" w:rsidTr="004719F8">
        <w:trPr>
          <w:trHeight w:val="2025"/>
        </w:trPr>
        <w:tc>
          <w:tcPr>
            <w:tcW w:w="1667" w:type="pct"/>
            <w:vMerge w:val="restart"/>
          </w:tcPr>
          <w:p w:rsidR="004719F8" w:rsidRPr="004B13FA" w:rsidRDefault="004719F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4719F8" w:rsidRPr="004B13FA" w:rsidRDefault="004719F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719F8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4719F8" w:rsidRPr="007E66A7" w:rsidRDefault="004719F8" w:rsidP="00C05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ОПК-4</w:t>
            </w:r>
            <w:r>
              <w:t xml:space="preserve"> </w:t>
            </w:r>
            <w:r w:rsidRPr="005A0723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</w:tc>
      </w:tr>
      <w:tr w:rsidR="004719F8" w:rsidRPr="004B13FA" w:rsidTr="00B361F3">
        <w:trPr>
          <w:trHeight w:val="1425"/>
        </w:trPr>
        <w:tc>
          <w:tcPr>
            <w:tcW w:w="1667" w:type="pct"/>
            <w:vMerge/>
          </w:tcPr>
          <w:p w:rsidR="004719F8" w:rsidRPr="004B13FA" w:rsidRDefault="004719F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4719F8" w:rsidRDefault="004719F8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719F8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4719F8" w:rsidRDefault="004719F8" w:rsidP="004719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5A0723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7E66A7" w:rsidRDefault="005A0723" w:rsidP="007E66A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E77884" w:rsidRPr="000C7FC6" w:rsidTr="00B361F3">
        <w:tc>
          <w:tcPr>
            <w:tcW w:w="760" w:type="pct"/>
            <w:shd w:val="clear" w:color="auto" w:fill="auto"/>
          </w:tcPr>
          <w:p w:rsidR="00E77884" w:rsidRPr="00C05689" w:rsidRDefault="005A0723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E77884" w:rsidRPr="00C05689" w:rsidRDefault="005A0723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ОПК-4.1</w:t>
            </w:r>
          </w:p>
        </w:tc>
        <w:tc>
          <w:tcPr>
            <w:tcW w:w="3334" w:type="pct"/>
            <w:shd w:val="clear" w:color="auto" w:fill="auto"/>
          </w:tcPr>
          <w:p w:rsidR="00E77884" w:rsidRPr="00C05689" w:rsidRDefault="005A0723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723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систему специализированных профессиональных знаний о методах </w:t>
            </w:r>
            <w:proofErr w:type="spellStart"/>
            <w:r w:rsidRPr="005A0723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5A0723">
              <w:rPr>
                <w:rFonts w:ascii="Times New Roman" w:hAnsi="Times New Roman" w:cs="Times New Roman"/>
                <w:sz w:val="20"/>
                <w:szCs w:val="20"/>
              </w:rPr>
              <w:t xml:space="preserve">, подбирает методы </w:t>
            </w:r>
            <w:proofErr w:type="spellStart"/>
            <w:r w:rsidRPr="005A0723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5A072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проблемами заказчика</w:t>
            </w:r>
          </w:p>
        </w:tc>
      </w:tr>
      <w:tr w:rsidR="00E77884" w:rsidRPr="000C7FC6" w:rsidTr="00B361F3">
        <w:tc>
          <w:tcPr>
            <w:tcW w:w="760" w:type="pct"/>
            <w:shd w:val="clear" w:color="auto" w:fill="auto"/>
          </w:tcPr>
          <w:p w:rsidR="00E77884" w:rsidRPr="00C05689" w:rsidRDefault="005A0723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E77884" w:rsidRPr="00C05689" w:rsidRDefault="005A0723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ОПК-6.2</w:t>
            </w:r>
          </w:p>
        </w:tc>
        <w:tc>
          <w:tcPr>
            <w:tcW w:w="3334" w:type="pct"/>
            <w:shd w:val="clear" w:color="auto" w:fill="auto"/>
          </w:tcPr>
          <w:p w:rsidR="00E77884" w:rsidRPr="00C05689" w:rsidRDefault="005A0723" w:rsidP="0047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723">
              <w:rPr>
                <w:rFonts w:ascii="Times New Roman" w:hAnsi="Times New Roman" w:cs="Times New Roman"/>
                <w:sz w:val="20"/>
                <w:szCs w:val="20"/>
              </w:rPr>
              <w:t>Обосновывает психологическую значимость и роль каждой из психологических теорий и концепций; выделяет закономерности, выводимые из различных областей психологии с целью их применения в психологической практике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9E277D" w:rsidRPr="00E860EB" w:rsidRDefault="00402D75" w:rsidP="00E860EB">
      <w:pPr>
        <w:tabs>
          <w:tab w:val="left" w:pos="900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9E277D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Pr="009E277D">
        <w:rPr>
          <w:rFonts w:ascii="Times New Roman" w:hAnsi="Times New Roman" w:cs="Times New Roman"/>
          <w:sz w:val="24"/>
          <w:szCs w:val="24"/>
        </w:rPr>
        <w:t xml:space="preserve"> –</w:t>
      </w:r>
      <w:r w:rsidR="00821E0A">
        <w:rPr>
          <w:rFonts w:ascii="Times New Roman" w:hAnsi="Times New Roman" w:cs="Times New Roman"/>
          <w:sz w:val="24"/>
          <w:szCs w:val="24"/>
        </w:rPr>
        <w:t xml:space="preserve"> </w:t>
      </w:r>
      <w:r w:rsidR="00E860EB" w:rsidRPr="00E860EB">
        <w:rPr>
          <w:rFonts w:ascii="Times New Roman" w:hAnsi="Times New Roman" w:cs="Times New Roman"/>
          <w:sz w:val="24"/>
          <w:szCs w:val="20"/>
        </w:rPr>
        <w:t>с</w:t>
      </w:r>
      <w:r w:rsidR="00E860EB" w:rsidRPr="00E860EB">
        <w:rPr>
          <w:rFonts w:ascii="Times New Roman" w:eastAsia="MS Mincho" w:hAnsi="Times New Roman" w:cs="Times New Roman"/>
          <w:sz w:val="24"/>
          <w:szCs w:val="20"/>
        </w:rPr>
        <w:t>формировать у обучающихся понимание закономерностей онтогенеза психики и личности на каждом этапе возрастного развития.</w:t>
      </w:r>
    </w:p>
    <w:p w:rsidR="00402D75" w:rsidRDefault="00402D75" w:rsidP="009E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855152" w:rsidRPr="00855152" w:rsidRDefault="00855152" w:rsidP="004719F8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855152" w:rsidRPr="00855152" w:rsidRDefault="00855152" w:rsidP="004719F8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психологические технологии, позволяющие решать типовые задачи в различных областях практики;</w:t>
      </w:r>
    </w:p>
    <w:p w:rsidR="00855152" w:rsidRPr="00855152" w:rsidRDefault="00855152" w:rsidP="004719F8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детерминанты и факторы психического развития человека и особенности их проявления на различных этапах жизненного пути;</w:t>
      </w:r>
    </w:p>
    <w:p w:rsidR="00855152" w:rsidRPr="00855152" w:rsidRDefault="00855152" w:rsidP="004719F8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сущность и содержание, условия и закономерности онтогенетического развития психики и личности на основных этапах возрастного развития;</w:t>
      </w:r>
    </w:p>
    <w:p w:rsidR="00855152" w:rsidRPr="00855152" w:rsidRDefault="00855152" w:rsidP="004719F8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особенности развития личности в условиях депривации и особых условиях;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lastRenderedPageBreak/>
        <w:t>прогнозировать изменения и динамику уровня развития и функционирования различных составляющих психики в норме и при психических отклонениях;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проводить диагностику психологической готовности детей к школьному обучению;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 xml:space="preserve">исследовать профессиональное самоопределение, </w:t>
      </w:r>
      <w:proofErr w:type="spellStart"/>
      <w:r w:rsidRPr="00855152">
        <w:rPr>
          <w:rFonts w:ascii="Times New Roman" w:hAnsi="Times New Roman" w:cs="Times New Roman"/>
          <w:sz w:val="24"/>
          <w:szCs w:val="20"/>
        </w:rPr>
        <w:t>смысложизненные</w:t>
      </w:r>
      <w:proofErr w:type="spellEnd"/>
      <w:r w:rsidRPr="00855152">
        <w:rPr>
          <w:rFonts w:ascii="Times New Roman" w:hAnsi="Times New Roman" w:cs="Times New Roman"/>
          <w:sz w:val="24"/>
          <w:szCs w:val="20"/>
        </w:rPr>
        <w:t xml:space="preserve"> ориентации, коммуникативные и организаторские склонности в юношеском возрасте и в молодости;</w:t>
      </w:r>
    </w:p>
    <w:p w:rsidR="00855152" w:rsidRPr="004719F8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учитывать закономерностей протекания того или иного возраста и социально-возрастных кризисов развития при работе с людьми;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6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 xml:space="preserve">критериями выбора психодиагностических и </w:t>
      </w:r>
      <w:proofErr w:type="spellStart"/>
      <w:r w:rsidRPr="00855152">
        <w:rPr>
          <w:rFonts w:ascii="Times New Roman" w:hAnsi="Times New Roman" w:cs="Times New Roman"/>
          <w:sz w:val="24"/>
          <w:szCs w:val="20"/>
        </w:rPr>
        <w:t>психокоррекционных</w:t>
      </w:r>
      <w:proofErr w:type="spellEnd"/>
      <w:r w:rsidRPr="00855152">
        <w:rPr>
          <w:rFonts w:ascii="Times New Roman" w:hAnsi="Times New Roman" w:cs="Times New Roman"/>
          <w:sz w:val="24"/>
          <w:szCs w:val="20"/>
        </w:rPr>
        <w:t xml:space="preserve"> методик;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навыками анализа своей деятельности как профессионального психолога с целью оптимизации собственной деятельности;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>приемами подготовки и проведения лабораторно-практических занятий;</w:t>
      </w:r>
    </w:p>
    <w:p w:rsidR="00855152" w:rsidRPr="00855152" w:rsidRDefault="00855152" w:rsidP="004719F8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55152">
        <w:rPr>
          <w:rFonts w:ascii="Times New Roman" w:hAnsi="Times New Roman" w:cs="Times New Roman"/>
          <w:sz w:val="24"/>
          <w:szCs w:val="20"/>
        </w:rPr>
        <w:t xml:space="preserve">современными методиками психодиагностики и </w:t>
      </w:r>
      <w:proofErr w:type="spellStart"/>
      <w:r w:rsidRPr="00855152">
        <w:rPr>
          <w:rFonts w:ascii="Times New Roman" w:hAnsi="Times New Roman" w:cs="Times New Roman"/>
          <w:sz w:val="24"/>
          <w:szCs w:val="20"/>
        </w:rPr>
        <w:t>психокоррекции</w:t>
      </w:r>
      <w:proofErr w:type="spellEnd"/>
      <w:r w:rsidRPr="00855152">
        <w:rPr>
          <w:rFonts w:ascii="Times New Roman" w:hAnsi="Times New Roman" w:cs="Times New Roman"/>
          <w:sz w:val="24"/>
          <w:szCs w:val="20"/>
        </w:rPr>
        <w:t xml:space="preserve"> психологических проблем людей, принадлежащих к различным возрастным категориям</w:t>
      </w:r>
      <w:r w:rsidRPr="00855152">
        <w:rPr>
          <w:rFonts w:ascii="Times New Roman" w:eastAsia="MS Mincho" w:hAnsi="Times New Roman" w:cs="Times New Roman"/>
          <w:sz w:val="24"/>
          <w:szCs w:val="20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4719F8" w:rsidRPr="00533CFE" w:rsidTr="002228EC">
        <w:tc>
          <w:tcPr>
            <w:tcW w:w="3332" w:type="pct"/>
            <w:vMerge w:val="restar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4719F8" w:rsidRPr="00533CFE" w:rsidTr="002228EC">
        <w:tc>
          <w:tcPr>
            <w:tcW w:w="3332" w:type="pct"/>
            <w:vMerge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4719F8" w:rsidRPr="00533CFE" w:rsidTr="002228EC">
        <w:tc>
          <w:tcPr>
            <w:tcW w:w="3332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4719F8" w:rsidRPr="00533CFE" w:rsidRDefault="004719F8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Онтогенез психических процессов и личности человека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Возрастная периодизация и стадиальность психического развития. Психологические концепции интеллектуального </w:t>
            </w: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Специфика и условия развития детей в дошкольном и школьном возрасте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Характеристика психологических особенностей подростков и юношей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зрелости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080" w:rsidRPr="00EA61C3" w:rsidTr="000626A8">
        <w:trPr>
          <w:jc w:val="center"/>
        </w:trPr>
        <w:tc>
          <w:tcPr>
            <w:tcW w:w="301" w:type="pct"/>
          </w:tcPr>
          <w:p w:rsidR="00B62080" w:rsidRPr="00EA61C3" w:rsidRDefault="00B62080" w:rsidP="00B6208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62080" w:rsidRPr="008B7837" w:rsidRDefault="00B62080" w:rsidP="00B6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старения и старости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62080" w:rsidRPr="00EA61C3" w:rsidRDefault="00B62080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62080" w:rsidRPr="00EA61C3" w:rsidRDefault="00B364DC" w:rsidP="00B62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4" w:name="_GoBack"/>
            <w:bookmarkEnd w:id="4"/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Онтогенез психических процессов и личности человека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Возрастная периодизация и стадиальность психического развития. Психологические концепции интеллектуального развития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Специфика и условия развития детей в дошкольном и школьном возрасте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Характеристика психологических особенностей подростков и юношей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зрелости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4D1" w:rsidRPr="00EA61C3" w:rsidTr="000626A8">
        <w:trPr>
          <w:jc w:val="center"/>
        </w:trPr>
        <w:tc>
          <w:tcPr>
            <w:tcW w:w="301" w:type="pct"/>
          </w:tcPr>
          <w:p w:rsidR="00F214D1" w:rsidRPr="00EA61C3" w:rsidRDefault="00F214D1" w:rsidP="00F214D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214D1" w:rsidRPr="008B7837" w:rsidRDefault="00F214D1" w:rsidP="00F2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старения и старости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214D1" w:rsidRPr="00EA61C3" w:rsidRDefault="00F214D1" w:rsidP="00F2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Онтогенез психических процессов и личности человека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Предмет психологии развития и возрастной психологии. Понятие возрастной психологии как отрасли психологической науки. Разделы возрастной психологии: детская психология, психология юности, психология зрелого возраста, психология старости (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геронтопсихология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). Основные задачи психологии развития и возрастной психологии как прикладной отрасли науки: исследование закономерностей </w:t>
            </w:r>
            <w:proofErr w:type="gram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онтогенетических периодов</w:t>
            </w:r>
            <w:proofErr w:type="gram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разработка форм и методов обеспечения полноценного психологического развития человека на различных этапах онтогенеза; поиск наиболее оптимальных условий и способов организации деятельности и общения с учетом типологических закономерностей различных возрастных периодов; психологическая работа в период преодоления возрастных кризисов. Связи психологии развития и возрастной психологии с другими науками и отраслями психологии. Методы исследования в психологии развития и возрастной психологии. Использование в психологии развития и возрастной психологии общепсихологических методов (наблюдение, тестирование, анкетирование, анализ результатов деятельности) и специфических «поперечных» (возрастных) и «продольных» (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лонгитюдных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) срезов. Особенности применения констатирующей и формирующей стратегий в исследованиях по возрастной психологии.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Возрастная периодизация и стадиальность психического развития. Психологические концепции интеллектуального развития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Понятие возраста. Особенности и специфика понимания возраста в психологии. Хронологический возраст. Возраст, как развитие психики и поведения, и его соотношение с количеством прожитых лет. Развития психики, как непрерывный или дискретный процесс. Проблема периодизации психического развития. Критерии периодизации возрастного развития. Л.С. Выготский о стадиальности развития. Возрастные новообразования как основание периодизации психического развития. 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подход к анализу психики ребенка. Роль деятельности в психическом развитии человека (С. Рубинштейн, А. Леонтьев). Понятие ведущей деятельности как главной движущей силы психического развития (Д.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Эльконин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А. Запорожец). Психическая деятельность как продукт 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интериоризации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внешней предметной деятельности субъекта (А. Леонтьев, П. Гальперин). Периодизация психического развития по Д.Б.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Эльконину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. Стадии развития взрослого человека. Роль и место знания концепций психического развития в профессиональной подготовке и практической деятельности психолога.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Специфика и условия развития детей в дошкольном и школьном возрасте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Младенческий возраст</w:t>
            </w:r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кризиса в психическом развитии. Л.С. Выготский о кризисах психического развития. Место возрастных кризисов в цикле психического развития.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Кризис новорожденности, его содержание и специфика. Переход от </w:t>
            </w:r>
            <w:proofErr w:type="spellStart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пренатального</w:t>
            </w:r>
            <w:proofErr w:type="spellEnd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к постнатальному развитию. Общая характеристика новорожденности, врожденные особенности и тенденции развития. Особенности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безусловные рефлексы новорожденного.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Основные закономерности психического развития ребенка в младенческом возрасте. Психофизиологические и психологические особенности младенца. «Комплекс оживления» как основное новообразование периода раннего младенчества. Основные закономерности развития сенсорных процессов и моторики в период раннего и позднего младенчества.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младенца.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и действия младенца. Память младенца.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Возникновение и развитие памяти. Психологические предпосылки появления и развития речи.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Речевое развитие младенца.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Эмоциональное общение с взрослыми. Сущность и содержание к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ризиса</w:t>
            </w:r>
            <w:r w:rsidRPr="009762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Общая характеристика условий психического развития в раннем детстве. Социальная ситуация развития ребенка раннего детства. Ведущая деятельность в раннем детстве Усложнение видов деятельности ребенка и форм его общения с окружающими людьми. Основные закономерности и стадии развития предметных действий в раннем возрасте. Центральные новообразования раннего возраста. Развитие психических функций в раннем возрасте. Закономерности развития восприятия и памяти.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ребенка раннего возраста. Память ребенка раннего возраста.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Ранние формы наглядно-действенного мышления.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Речь ребенка раннего возраста.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Развитие речи. </w:t>
            </w:r>
            <w:proofErr w:type="spellStart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Эгоцентричность</w:t>
            </w:r>
            <w:proofErr w:type="spellEnd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мышления и речи. </w:t>
            </w:r>
            <w:r w:rsidRPr="009762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Эмоциональное развитие.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Начальные формы развития личности ребенка раннего возраста.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Психологическая характеристика кризиса 3-х лет.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Характеристика психологических особенностей подростков и юношей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Пубертатный кризис. Психофизиологическое развитие подростка.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Анатомо-физиологическая перестройка организма подростка, ее влияние на весь процесс развития.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Понятие акселерации.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Изменение размеров тела. Развитие двигательной системы. Развитие системы внутренних органов. Гормональная регуляция.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Начало полового созревания и социально-психологические проблемы полового воспитания. Проблема онанизма в подростковом возрасте и ее понимание в психологии.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Социальная ситуация развития в подростковом возрасте. Четыре сферы развития подростка и их характеристика: пубертатное развитие, когнитивное развитие, развитие социальной жизни, развитие самосознания и становление идентичности. Основные новообразования подросткового возраста. Ведущая деятельность в подростковом возрасте. Труд и его влияние на психическое развитие подростка. Особенности психического развития в подростковом возрасте. Специфика развития психических функций подростка. Мышление подростка. Развитие памяти в подростковом возрасте. Развитие речи в подростковом возрасте. Личность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 Самосознание и п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отребность в познании самого себя.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Схема тела и физический образ «Я» подростка.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Личностная нестабильность и подростковые проблемы. Потребность в общении со сверстниками, формирование различных групп и объединений. Коллективно-групповой характер поведения. 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зрелости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Проблема возрастной периодизации второй половины жизни. Понятие молодости в возрастной психологии. Общие условия психического развития молодого человека. Основные линии онтогенеза в молодости. Возрастные периоды взрослости и их социально-психологическая характеристика. Особенности проявления психофизиологических функций у взрослых. Особенности познавательной деятельности взрослого человека. Развитие личности в период молодости. Динамика мировоззрения и нравственных ценностей. Моральный выбор как условие самосознания. Выработка собственного мнения и его удержание в условиях активного взаимодействия с социальными факторами. Динамика социальных ролей и процесс адаптации к ним. Кризис 30-ти лет и проблема смысла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жизни. Деформация смысла и отклонения в поведении. Динамика возрастного развития в структуре семейных отношений.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старения и старости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История старости и старения. Геронтология – наука о старении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. Биологические и социальные факторы и критерии старения. Периодизация старости: р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анняя старость, средняя старость, старческий возраст, долголетие. Психологические кризисы старости и пути их преодоления. Кризис переоценки собственного «Я». Кризис осознания ухудшения здоровья и старения тела. Кризис переосмысления жизни и принятия мысли о смерти.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лиц старческого возраста в теории личности Э. Эриксона.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Психические изменения в старости и роль психологического фактора в процессе старения. Компенсаторные механизмы в период старения. Изменение диапазона адаптивных возможностей индивида, его «жизненных ресурсов».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Онтогенез психических процессов и личности человека</w:t>
            </w:r>
          </w:p>
        </w:tc>
        <w:tc>
          <w:tcPr>
            <w:tcW w:w="380" w:type="pct"/>
            <w:shd w:val="clear" w:color="auto" w:fill="auto"/>
          </w:tcPr>
          <w:p w:rsidR="008B7837" w:rsidRPr="00EA61C3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F316F" w:rsidRDefault="009F316F" w:rsidP="0047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31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и закономерности психического развития. 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Понятие онтогенеза и психического развития.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Содержание психического развития человека. Д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вижущие силы, условия и факторы психического развития. Особенности влияния на развитие революционных, эволюционных и ситуационных преобразований психики. Стратегии исследования психического развития. Жизненный цикл развития человека.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психического развития. 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Закономерности психического развития. Л.С. Выготский о закономерностях психического развития. Значение правильного решения теоретических проблем онтогенетического развития для практической деятельности психолога.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Возрастная периодизация и стадиальность психического развития. Психологические концепции интеллектуального развития</w:t>
            </w:r>
          </w:p>
        </w:tc>
        <w:tc>
          <w:tcPr>
            <w:tcW w:w="380" w:type="pct"/>
            <w:shd w:val="clear" w:color="auto" w:fill="auto"/>
          </w:tcPr>
          <w:p w:rsidR="008B7837" w:rsidRPr="00EA61C3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F316F" w:rsidRDefault="009F316F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Психоанализ о закономерностях детского развития. Психоанализ о движущих силах и закономерностях развития личности.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развития в психоанализе. </w:t>
            </w:r>
            <w:r w:rsidRPr="009F31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Периодизация развития личности по З. Фрейду.  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Основные положения теории социального научения. Эпигенетическая теория развития личности Э. Эриксона. </w:t>
            </w:r>
            <w:r w:rsidRPr="009F31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Критерии психического развития и его периодизация по Э. Эриксону. 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Гуманистическая психология о закономерностях детского развития. Развитие морального сознания личности по Л.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Колбергу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. Периодизация развитие морального сознания личности по Л.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Колбергу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Периодизация развития личности по А.В. Петровскому. 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97622A">
            <w:pPr>
              <w:numPr>
                <w:ilvl w:val="0"/>
                <w:numId w:val="13"/>
              </w:num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Специфика и условия развития детей в дошкольном и школьном возрасте</w:t>
            </w:r>
          </w:p>
        </w:tc>
        <w:tc>
          <w:tcPr>
            <w:tcW w:w="380" w:type="pct"/>
            <w:shd w:val="clear" w:color="auto" w:fill="auto"/>
          </w:tcPr>
          <w:p w:rsidR="008B7837" w:rsidRPr="00EA61C3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Дошкольный возраст</w:t>
            </w:r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Общая характеристика условий психического развития в дошкольном возрасте, особенности развития видов деятельности и форм общения с взрослыми. Социальная ситуация развития дошкольника. Ведущая деятельность в дошкольном возрасте. Предметная деятельность и игра в развитии ребенка. Роль игры как ведущей деятельности дошкольника.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Ролевая игра. Сюжетно-ролевая игра. Игры с правилами.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Значение сюжетно-ролевых игр по правилам. Центральное новообразование в дошкольном возрасте. Развитие психических функций в дошкольном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возрасте. Детское словотворчество. Становление невербальных и вербальных форм общения. Познавательное развитие. Развитие мышления дошкольника. Особенности развития наглядно-действенного мышления. Наглядно-образное мышление как основное новообразование дошкольного возраста. Появление словестно-логического и рассуждающего мышления. Основная линия развития мышления в дошкольном возрасте. Взаимодействие видов мышления.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Кризис 7-ми лет </w:t>
            </w:r>
            <w:r w:rsidRPr="009762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как период рождения</w:t>
            </w:r>
            <w:r w:rsidRPr="009762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социального «Я» ребенка и потери «детской непосредственности». Л.И. </w:t>
            </w:r>
            <w:proofErr w:type="spellStart"/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Божович</w:t>
            </w:r>
            <w:proofErr w:type="spellEnd"/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о кризисе 7-ми лет. Проблема кризиса 7-ми лет в понимании Л.С. Выготского. </w:t>
            </w:r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готовность к школьному обучению</w:t>
            </w:r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Психологическая характеристика готовности к обучению в школе.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Проблема обучения детей с</w:t>
            </w:r>
            <w:r w:rsidRPr="009762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 лет. Психологическая готовность к школьному обучению. Личностная и интеллектуальная готовность к школьному обучению.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Требования, предъявляемые к восприятию, вниманию, памяти, воображению детей при поступлении в школу. Усвоение нравственных норм и эмоционально-мотивационная регуляция поведения.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Психологическая готовность к школе и ее диагностика. Критерии личностной и интеллектуальной неготовности к школьному обучению.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Причины задержек в умственном и поведенческом развитии дошкольников. 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Характеристика психологических особенностей подростков и юношей</w:t>
            </w:r>
          </w:p>
        </w:tc>
        <w:tc>
          <w:tcPr>
            <w:tcW w:w="380" w:type="pct"/>
            <w:shd w:val="clear" w:color="auto" w:fill="auto"/>
          </w:tcPr>
          <w:p w:rsidR="008B7837" w:rsidRPr="00EA61C3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Общая характеристика юношества как стадии развития. </w:t>
            </w:r>
            <w:proofErr w:type="spellStart"/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Психосексуальное</w:t>
            </w:r>
            <w:proofErr w:type="spellEnd"/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развитие в юношеском возрасте. Особенности </w:t>
            </w:r>
            <w:proofErr w:type="spellStart"/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психосексуального</w:t>
            </w:r>
            <w:proofErr w:type="spellEnd"/>
            <w:r w:rsidRPr="0097622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созревания.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Половая идентификация юношей и девушек и э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тапы ее становления. Особенности взаимоотношения полов в юношеском возрасте. Пути преодоления </w:t>
            </w:r>
            <w:proofErr w:type="spellStart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психосексуальных</w:t>
            </w:r>
            <w:proofErr w:type="spellEnd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проблем в юношеском возрасте. 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личности в ранней юности. Стабилизация личности и самоопределение в ранней юности: личностное и профессиональное. Самосознание, самоопределение и личностное самосовершенствование в юности. Основные новообразования личности юноши. Профессиональное самоопределение в юности.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отношений с родителями и динамика этих отношений в юности. Отношения со сверстниками: проблемы дружбы и любви в юношеском возрасте. Соотношение самооценки и статуса в группе сверстников. Особенности когнитивной сферы юношей: специфика интересов. Эмоционально-нравственное развитие в юношеском возрасте. Особенности эмоциональной сферы юноши. Нравственное развитие, ценности и мировоззрение в юности. Линии развития жизненного мира в ранней юности.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Расширение временной перспективы. 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зрелости</w:t>
            </w:r>
          </w:p>
        </w:tc>
        <w:tc>
          <w:tcPr>
            <w:tcW w:w="380" w:type="pct"/>
            <w:shd w:val="clear" w:color="auto" w:fill="auto"/>
          </w:tcPr>
          <w:p w:rsidR="008B7837" w:rsidRPr="00EA61C3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7622A" w:rsidRDefault="0097622A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Общие условия психического развития взрослого человека. Зрелость и психологический возраст. Критерии психологической зрелости. Идеальные и реальные цели как критерии зрелости личности. Разветвленность системы социальных связей как признак зрелости личности. Проблема выбора между противоречивыми мотивами в деятельности.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Ответственность личности за свои поступки. Гармония структурных сфер психического, как условие зрелости. Отношения с детьми. Функциональная динамика проявлений зрелой личности в проблемно-конфликтных ситуациях.</w:t>
            </w:r>
          </w:p>
        </w:tc>
      </w:tr>
      <w:tr w:rsidR="008B7837" w:rsidRPr="00EA61C3" w:rsidTr="00333F51">
        <w:tc>
          <w:tcPr>
            <w:tcW w:w="269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8B7837" w:rsidRPr="008B7837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старения и старости</w:t>
            </w:r>
          </w:p>
        </w:tc>
        <w:tc>
          <w:tcPr>
            <w:tcW w:w="380" w:type="pct"/>
            <w:shd w:val="clear" w:color="auto" w:fill="auto"/>
          </w:tcPr>
          <w:p w:rsidR="008B7837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8B7837" w:rsidRPr="009F316F" w:rsidRDefault="009F316F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Жизненный путь человека и судьба. Критериями ценности жизненного пути.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Конфликты и драмы в индивидуальном жизненном пути личности и их влияние на долголетие.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времени в жизни человека. 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Проблема долголетия и жизнеспособности. Психофизиологические факторы долголетия.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Онтогенез психических процессов и личности человека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Различные точки зрения на генотипическую и средовую обусловленность психического развития. Соотношение врожденных и в ходе жизнедеятельности приобретенных качеств индивида.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Наследственность и социальная среда, их сущность и особенности влияния на психическое развитие. Биогенетический принцип в психологии. Нормативный подход к исследованию детского развития. Отождествление научения и развития. Теория трех ступеней детского развития. Концепция конвергенции двух факторов детского развития. Подходы к анализу внутренних причин психического развития.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Концепция культурно-исторического развития психики Л.С. Выготского. Социально-опосредованный характер психического развития. Понятие социальной ситуации развития и «зоны ближайшего развития».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Возрастная периодизация и стадиальность психического развития. Психологические концепции интеллектуального развития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Умственный возраст. </w:t>
            </w:r>
            <w:r w:rsidRPr="009F316F">
              <w:rPr>
                <w:rFonts w:ascii="Times New Roman" w:hAnsi="Times New Roman" w:cs="Times New Roman"/>
                <w:sz w:val="20"/>
                <w:szCs w:val="20"/>
              </w:rPr>
              <w:t>IQ - интеллектуальный коэффициент</w:t>
            </w: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возраст. Стадии развития интеллекта. Генетическая психология о закономерностях развития интеллекта. Ключевые понятия концепции Ж. Пиаже. Понимание психического развития в школе когнитивной психологии Ж. Пиаже. Эгоцентризм и стадии интеллектуального развития ребенка. Феномены Пиаже. Интеллектуальное развитие ребенка по Дж.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Брунеру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. Закономерности развития психики с позиций бихевиоризма. Проблемы психического развития в бихевиоризме (Д. Уотсон, Э.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Торндайк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). Понимание психического развития в 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необихивиоризме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(К.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Халл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, Э.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Толмен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, Б.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Скинер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).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Специфика и условия развития детей в дошкольном и школьном возрасте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Общие условия развития в младшем школьном возрасте. Изменение социального положения ребенка с его поступлением в школу. Социальная ситуация развития в младшем школьном возрасте. Учебная деятельность как ведущая. Психологические особенности начального этапа обучения. Мотивы учения. Появление и развитие потребности в знаниях. Особенности психического развития младшего школьника. Проявление феноменов Ж. Пиаже. Умственное развитие младшего школьника. Особая роль младшего школьного возраста в интеллектуальном развитии человека. Специфика развития внимания, речи и памяти младшего школьника. Личностные особенности детей в младшем школьном возрасте. Трудность выбора между «Хочу» и «Надо». Развитие мотивации достижения успехов. Становление самостоятельности и трудолюбия. Усвоение правил общения и норм поведения в коллективе. Появление адекватной самооценки и значимых социальных мотивов. Освоение системы прав и обязанностей.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Характеристика психологических </w:t>
            </w:r>
            <w:r w:rsidRPr="008B783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lastRenderedPageBreak/>
              <w:t>особенностей подростков и юношей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Депривационные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феномены как причина и следствие </w:t>
            </w:r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нарушенного развития. Сущность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депривационных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феноменов. Основные теории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депрвации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Виды и формы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депривационных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феноменов.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Депрвационные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явления и ситуации. Сенсорная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депрвация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Коммуникативная депривация. Материнская депривация.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Основные параметры нормы психического развития личности. </w:t>
            </w:r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Депривация и нарушенное развитие. 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Сущность и основные характеристики </w:t>
            </w:r>
            <w:proofErr w:type="spellStart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депривационных</w:t>
            </w:r>
            <w:proofErr w:type="spellEnd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условий и особых условий развития личности. Особенности возможные тенденции развития личности в </w:t>
            </w:r>
            <w:proofErr w:type="spellStart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депривационных</w:t>
            </w:r>
            <w:proofErr w:type="spellEnd"/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особых условиях. </w:t>
            </w:r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профилактики </w:t>
            </w:r>
            <w:proofErr w:type="spellStart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>депривационных</w:t>
            </w:r>
            <w:proofErr w:type="spellEnd"/>
            <w:r w:rsidRPr="00976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явлений. Личностные особенности людей с отклонениями в развитии. Соотношение биологических и социальных факторов в процессе формирования личности в норме и патологии. Основные принципы исследования личности лиц с отклонениями в развитии. Особенности личности инвалидов. Система психологического анализа условий развития личности.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зрелости</w:t>
            </w:r>
          </w:p>
        </w:tc>
        <w:tc>
          <w:tcPr>
            <w:tcW w:w="3031" w:type="pct"/>
            <w:shd w:val="clear" w:color="auto" w:fill="auto"/>
          </w:tcPr>
          <w:p w:rsidR="008B7837" w:rsidRPr="0097622A" w:rsidRDefault="0097622A" w:rsidP="004719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Проблемы воли, характера и способностей в зрелом возрасте. Возрастные периоды взрослости и их социально-психологическая характеристика. Изменение психологического возраста человека в ходе жизненного пути. Основные линии онтогенеза. Периодизация психического развития в зрелости: ранняя зрелость; средняя зрелость; поздняя зрелость. Профессионализация личности как показатель зрелости. Психологическая характеристика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кризиса среднего возраста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Пути преодоления </w:t>
            </w:r>
            <w:r w:rsidRPr="0097622A">
              <w:rPr>
                <w:rFonts w:ascii="Times New Roman" w:hAnsi="Times New Roman" w:cs="Times New Roman"/>
                <w:sz w:val="20"/>
                <w:szCs w:val="20"/>
              </w:rPr>
              <w:t>кризиса среднего возраста</w:t>
            </w:r>
            <w:r w:rsidRPr="0097622A">
              <w:rPr>
                <w:rFonts w:ascii="Times New Roman" w:eastAsia="MS Mincho" w:hAnsi="Times New Roman" w:cs="Times New Roman"/>
                <w:sz w:val="20"/>
                <w:szCs w:val="20"/>
              </w:rPr>
              <w:t>. Кризис идентичности у лиц зрелого возраста. Пути преодоления кризиса идентичности в зрелом возрасте. Проблема кризиса в поздней зрелости и пути их преодоления.</w:t>
            </w:r>
          </w:p>
        </w:tc>
      </w:tr>
      <w:tr w:rsidR="008B7837" w:rsidRPr="00EA61C3" w:rsidTr="000626A8">
        <w:tc>
          <w:tcPr>
            <w:tcW w:w="301" w:type="pct"/>
            <w:shd w:val="clear" w:color="auto" w:fill="auto"/>
          </w:tcPr>
          <w:p w:rsidR="008B7837" w:rsidRPr="00EA61C3" w:rsidRDefault="008B7837" w:rsidP="008B783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B7837" w:rsidRPr="008B7837" w:rsidRDefault="008B7837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837">
              <w:rPr>
                <w:rFonts w:ascii="Times New Roman" w:hAnsi="Times New Roman" w:cs="Times New Roman"/>
                <w:sz w:val="20"/>
                <w:szCs w:val="20"/>
              </w:rPr>
              <w:t>Психологические характеристики старения и старости</w:t>
            </w:r>
          </w:p>
        </w:tc>
        <w:tc>
          <w:tcPr>
            <w:tcW w:w="3031" w:type="pct"/>
            <w:shd w:val="clear" w:color="auto" w:fill="auto"/>
          </w:tcPr>
          <w:p w:rsidR="008B7837" w:rsidRPr="009F316F" w:rsidRDefault="009F316F" w:rsidP="0047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Психологические факторы долголетия. Профилактика старения. Конец жизни и ожидание смерти. Страх смерти. Вера в бессмертие и загробную жизнь. Стадии умирания Э. </w:t>
            </w:r>
            <w:proofErr w:type="spellStart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Кюблер</w:t>
            </w:r>
            <w:proofErr w:type="spellEnd"/>
            <w:r w:rsidRPr="009F316F">
              <w:rPr>
                <w:rFonts w:ascii="Times New Roman" w:eastAsia="MS Mincho" w:hAnsi="Times New Roman" w:cs="Times New Roman"/>
                <w:sz w:val="20"/>
                <w:szCs w:val="20"/>
              </w:rPr>
              <w:t>-Росса и их характеристика: отрицание, гнев, торг, депрессия, принятие смерти.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4719F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B7837">
              <w:rPr>
                <w:rFonts w:eastAsia="MS Mincho"/>
                <w:bCs/>
              </w:rPr>
              <w:t>Онтогенез психических процессов и личности человека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B7837">
              <w:rPr>
                <w:rFonts w:eastAsia="MS Mincho"/>
                <w:bCs/>
              </w:rPr>
              <w:t>Возрастная периодизация и стадиальность психического развития. Психологические концепции интеллектуального развития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B7837">
              <w:t>Специфика и условия развития детей в дошкольном и школьном возрасте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B7837">
              <w:rPr>
                <w:rFonts w:eastAsia="MS Mincho"/>
                <w:bCs/>
              </w:rPr>
              <w:t>Характеристика психологических особенностей подростков и юношей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B7837">
              <w:t>Психологические характеристики зрелости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8B7837" w:rsidRPr="009D7729" w:rsidTr="004719F8">
        <w:tc>
          <w:tcPr>
            <w:tcW w:w="301" w:type="pct"/>
          </w:tcPr>
          <w:p w:rsidR="008B7837" w:rsidRPr="009D7729" w:rsidRDefault="008B7837" w:rsidP="008B783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8B7837" w:rsidRPr="008B7837" w:rsidRDefault="008B7837" w:rsidP="004719F8">
            <w:pPr>
              <w:jc w:val="both"/>
            </w:pPr>
            <w:r w:rsidRPr="008B7837">
              <w:t xml:space="preserve">Психологические характеристики старения и </w:t>
            </w:r>
            <w:r w:rsidRPr="008B7837">
              <w:lastRenderedPageBreak/>
              <w:t>старости</w:t>
            </w:r>
          </w:p>
        </w:tc>
        <w:tc>
          <w:tcPr>
            <w:tcW w:w="2351" w:type="pct"/>
          </w:tcPr>
          <w:p w:rsidR="008B7837" w:rsidRPr="00B33F20" w:rsidRDefault="008B7837" w:rsidP="004719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8B7837" w:rsidRDefault="00C34DE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="008B7837"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Онтогенез психических процессов и личности человека</w:t>
      </w:r>
    </w:p>
    <w:p w:rsidR="0082291B" w:rsidRPr="0082291B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 xml:space="preserve">1. Понятие о психологии развития и возрастной психологии. </w:t>
      </w:r>
    </w:p>
    <w:p w:rsidR="0082291B" w:rsidRPr="0082291B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 xml:space="preserve">2. Место психологии развития в системе психологических наук. </w:t>
      </w:r>
    </w:p>
    <w:p w:rsidR="0082291B" w:rsidRPr="0082291B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 xml:space="preserve">3. Определение понятия развития. </w:t>
      </w:r>
    </w:p>
    <w:p w:rsidR="0082291B" w:rsidRPr="0082291B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 xml:space="preserve">4. Соотношение понятий «рост», «развитие», «созревание», «возраст». </w:t>
      </w:r>
    </w:p>
    <w:p w:rsidR="0082291B" w:rsidRPr="0082291B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 xml:space="preserve">5. Специфика психического развития человека по сравнению с психическим развитием животных. </w:t>
      </w:r>
    </w:p>
    <w:p w:rsidR="004719F8" w:rsidRDefault="0082291B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291B">
        <w:rPr>
          <w:rFonts w:ascii="Times New Roman" w:hAnsi="Times New Roman" w:cs="Times New Roman"/>
          <w:sz w:val="24"/>
        </w:rPr>
        <w:t>6. Филогенез, антропогенез, онтогенез, жизненный путь, их соотношение.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Возрастная периодизация и стадиальность психического развития. Психологические концепции интеллектуального развития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1. Значение теорий развития личности.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2. Периодизации психического развития в детском возрасте, зрелом возрасте и старости.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3. Теории детского развития Ст. Холла. З. Фрейда, Э. Эриксона.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4. Теория развития детского интеллекта Ж. Пиаже. </w:t>
      </w:r>
    </w:p>
    <w:p w:rsidR="004719F8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95792">
        <w:rPr>
          <w:rFonts w:ascii="Times New Roman" w:hAnsi="Times New Roman" w:cs="Times New Roman"/>
          <w:sz w:val="24"/>
        </w:rPr>
        <w:t>5. Теория развития высших психических функций Л.С. Выготского.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Специфика и условия развития детей в дошкольном и школьном возрасте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E6FD7">
        <w:rPr>
          <w:rFonts w:ascii="Times New Roman" w:hAnsi="Times New Roman" w:cs="Times New Roman"/>
          <w:sz w:val="24"/>
        </w:rPr>
        <w:t>Пренатальный</w:t>
      </w:r>
      <w:proofErr w:type="spellEnd"/>
      <w:r w:rsidRPr="00FE6FD7">
        <w:rPr>
          <w:rFonts w:ascii="Times New Roman" w:hAnsi="Times New Roman" w:cs="Times New Roman"/>
          <w:sz w:val="24"/>
        </w:rPr>
        <w:t xml:space="preserve"> период: развитие </w:t>
      </w:r>
      <w:proofErr w:type="spellStart"/>
      <w:r w:rsidRPr="00FE6FD7">
        <w:rPr>
          <w:rFonts w:ascii="Times New Roman" w:hAnsi="Times New Roman" w:cs="Times New Roman"/>
          <w:sz w:val="24"/>
        </w:rPr>
        <w:t>сенсорики</w:t>
      </w:r>
      <w:proofErr w:type="spellEnd"/>
      <w:r w:rsidRPr="00FE6FD7">
        <w:rPr>
          <w:rFonts w:ascii="Times New Roman" w:hAnsi="Times New Roman" w:cs="Times New Roman"/>
          <w:sz w:val="24"/>
        </w:rPr>
        <w:t xml:space="preserve">, моторная и рефлекторная активность плода.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2. Новорожденность: врожденные особенности и тенденции развития.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3. Общая характеристика новорожденности.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4. Особенности перехода от </w:t>
      </w:r>
      <w:proofErr w:type="spellStart"/>
      <w:r w:rsidRPr="00FE6FD7">
        <w:rPr>
          <w:rFonts w:ascii="Times New Roman" w:hAnsi="Times New Roman" w:cs="Times New Roman"/>
          <w:sz w:val="24"/>
        </w:rPr>
        <w:t>пренатального</w:t>
      </w:r>
      <w:proofErr w:type="spellEnd"/>
      <w:r w:rsidRPr="00FE6FD7">
        <w:rPr>
          <w:rFonts w:ascii="Times New Roman" w:hAnsi="Times New Roman" w:cs="Times New Roman"/>
          <w:sz w:val="24"/>
        </w:rPr>
        <w:t xml:space="preserve"> к постнатальному периоду развития.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5. Возможности новорожденного.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6. «Комплекс оживления» как основное новообразование периода раннего младенчества.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7. Младенчество.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8. Психосоциальное и эмоциональное развитие.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9. Когнитивное развитие.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10. Языковое развитие.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11. Кризис первого года жизни.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12. Общая характеристика условий психического развития в раннем детстве.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13. Основные закономерности и стадии развития предметных действий.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14. Характеристика игровой деятельности ребенка.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15. Когнитивное и языковое развитие в раннем возрасте.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16. Психосоциальное и эмоциональное развитие в раннем возрасте. </w:t>
      </w:r>
    </w:p>
    <w:p w:rsidR="004719F8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6FD7">
        <w:rPr>
          <w:rFonts w:ascii="Times New Roman" w:hAnsi="Times New Roman" w:cs="Times New Roman"/>
          <w:sz w:val="24"/>
        </w:rPr>
        <w:t>17. Кризис трёх лет.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Характеристика психологических особенностей подростков и юношей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1. Классические исследования кризиса подросткового возраста.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2. Л.С. Выготский о двух фазах подросткового возраста.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3. «Чувство взрослости» показатель основного новообразования подросткового возраста и как форма самосознания.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4. Общение со взрослыми и сверстниками.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5. Возникновение нового типа общения со сверстниками как особого типа деятельности.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6. Возникновение интимного круга общения.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7. Когнитивное развитие в подростковом возрасте. </w:t>
      </w:r>
    </w:p>
    <w:p w:rsidR="004719F8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>8. Познавательные интересы и их развитие.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lastRenderedPageBreak/>
        <w:t xml:space="preserve">Тема 5.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зрелости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1. </w:t>
      </w:r>
      <w:r w:rsidR="008F7EAC" w:rsidRPr="00964A5F">
        <w:rPr>
          <w:rFonts w:ascii="Times New Roman" w:hAnsi="Times New Roman" w:cs="Times New Roman"/>
          <w:sz w:val="24"/>
        </w:rPr>
        <w:t xml:space="preserve">Критерии «зрелой взрослости». 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2. </w:t>
      </w:r>
      <w:r w:rsidR="008F7EAC" w:rsidRPr="00964A5F">
        <w:rPr>
          <w:rFonts w:ascii="Times New Roman" w:hAnsi="Times New Roman" w:cs="Times New Roman"/>
          <w:sz w:val="24"/>
        </w:rPr>
        <w:t xml:space="preserve">Соотнесение хронологического, биологического, психологического и социального возраста.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3. </w:t>
      </w:r>
      <w:r w:rsidR="008F7EAC" w:rsidRPr="00964A5F">
        <w:rPr>
          <w:rFonts w:ascii="Times New Roman" w:hAnsi="Times New Roman" w:cs="Times New Roman"/>
          <w:sz w:val="24"/>
        </w:rPr>
        <w:t xml:space="preserve">Физическое и когнитивное развитие.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4. </w:t>
      </w:r>
      <w:r w:rsidR="008F7EAC" w:rsidRPr="00964A5F">
        <w:rPr>
          <w:rFonts w:ascii="Times New Roman" w:hAnsi="Times New Roman" w:cs="Times New Roman"/>
          <w:sz w:val="24"/>
        </w:rPr>
        <w:t xml:space="preserve">Задачи развития в ранней взрослости.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5. </w:t>
      </w:r>
      <w:r w:rsidR="008F7EAC" w:rsidRPr="00964A5F">
        <w:rPr>
          <w:rFonts w:ascii="Times New Roman" w:hAnsi="Times New Roman" w:cs="Times New Roman"/>
          <w:sz w:val="24"/>
        </w:rPr>
        <w:t xml:space="preserve">Психосоциальное развитие в ранней взрослости.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6. </w:t>
      </w:r>
      <w:r w:rsidR="008F7EAC" w:rsidRPr="00964A5F">
        <w:rPr>
          <w:rFonts w:ascii="Times New Roman" w:hAnsi="Times New Roman" w:cs="Times New Roman"/>
          <w:sz w:val="24"/>
        </w:rPr>
        <w:t xml:space="preserve">Личность, семья и работа: контекст развития взрослого человека.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7. </w:t>
      </w:r>
      <w:r w:rsidR="008F7EAC" w:rsidRPr="00964A5F">
        <w:rPr>
          <w:rFonts w:ascii="Times New Roman" w:hAnsi="Times New Roman" w:cs="Times New Roman"/>
          <w:sz w:val="24"/>
        </w:rPr>
        <w:t xml:space="preserve">Начало трудовой деятельности и профессиональная адаптация. </w:t>
      </w:r>
    </w:p>
    <w:p w:rsidR="008F7EAC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8. </w:t>
      </w:r>
      <w:r w:rsidR="008F7EAC" w:rsidRPr="00964A5F">
        <w:rPr>
          <w:rFonts w:ascii="Times New Roman" w:hAnsi="Times New Roman" w:cs="Times New Roman"/>
          <w:sz w:val="24"/>
        </w:rPr>
        <w:t xml:space="preserve">Упрочение, сохранение и изменение карьеры. </w:t>
      </w:r>
    </w:p>
    <w:p w:rsidR="004719F8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64A5F">
        <w:rPr>
          <w:rFonts w:ascii="Times New Roman" w:hAnsi="Times New Roman" w:cs="Times New Roman"/>
          <w:sz w:val="24"/>
        </w:rPr>
        <w:t xml:space="preserve">9. </w:t>
      </w:r>
      <w:r w:rsidR="008F7EAC" w:rsidRPr="00964A5F">
        <w:rPr>
          <w:rFonts w:ascii="Times New Roman" w:hAnsi="Times New Roman" w:cs="Times New Roman"/>
          <w:sz w:val="24"/>
        </w:rPr>
        <w:t>Переход к средней зрелости как нормативный кризис (около 30 лет).</w:t>
      </w:r>
    </w:p>
    <w:p w:rsidR="002147FC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6.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старения и старости</w:t>
      </w:r>
    </w:p>
    <w:p w:rsidR="00430FD9" w:rsidRPr="00430FD9" w:rsidRDefault="00430FD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 xml:space="preserve">1. Период старения и старости. </w:t>
      </w:r>
    </w:p>
    <w:p w:rsidR="00430FD9" w:rsidRPr="00430FD9" w:rsidRDefault="00430FD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 xml:space="preserve">2. Когнитивные изменения в процессе старения. </w:t>
      </w:r>
    </w:p>
    <w:p w:rsidR="004719F8" w:rsidRDefault="00430FD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>3. Познавательная способность в позднем возрасте.</w:t>
      </w:r>
    </w:p>
    <w:p w:rsidR="000C7FC6" w:rsidRPr="00A366DE" w:rsidRDefault="000C7FC6" w:rsidP="00CF0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Онтогенез психических процессов и личности человека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1. </w:t>
      </w:r>
      <w:r w:rsidR="0082291B" w:rsidRPr="00695792">
        <w:rPr>
          <w:rFonts w:ascii="Times New Roman" w:hAnsi="Times New Roman" w:cs="Times New Roman"/>
          <w:sz w:val="24"/>
        </w:rPr>
        <w:t xml:space="preserve">Предмет психологии развития и возрастной психологии как закономерности психического развития человека в онтогенезе, особенности психического развития на различных стадиях жизненного цикла.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2. </w:t>
      </w:r>
      <w:r w:rsidR="0082291B" w:rsidRPr="00695792">
        <w:rPr>
          <w:rFonts w:ascii="Times New Roman" w:hAnsi="Times New Roman" w:cs="Times New Roman"/>
          <w:sz w:val="24"/>
        </w:rPr>
        <w:t xml:space="preserve">Разделы возрастной психологии.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3. </w:t>
      </w:r>
      <w:r w:rsidR="0082291B" w:rsidRPr="00695792">
        <w:rPr>
          <w:rFonts w:ascii="Times New Roman" w:hAnsi="Times New Roman" w:cs="Times New Roman"/>
          <w:sz w:val="24"/>
        </w:rPr>
        <w:t xml:space="preserve">Методы возрастной психологии. </w:t>
      </w:r>
    </w:p>
    <w:p w:rsidR="004719F8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95792">
        <w:rPr>
          <w:rFonts w:ascii="Times New Roman" w:hAnsi="Times New Roman" w:cs="Times New Roman"/>
          <w:sz w:val="24"/>
        </w:rPr>
        <w:t xml:space="preserve">4. </w:t>
      </w:r>
      <w:r w:rsidR="0082291B" w:rsidRPr="00695792">
        <w:rPr>
          <w:rFonts w:ascii="Times New Roman" w:hAnsi="Times New Roman" w:cs="Times New Roman"/>
          <w:sz w:val="24"/>
        </w:rPr>
        <w:t>Теории периодизации психического развития.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Возрастная периодизация и стадиальность психического развития. Психологические концепции интеллектуального развития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1. Психологическая теория деятельности.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2. Периодизация психического развития, на основе выделения ведущего типа деятельности (А.Н. Леонтьев, Д.Б. </w:t>
      </w:r>
      <w:proofErr w:type="spellStart"/>
      <w:r w:rsidRPr="00695792">
        <w:rPr>
          <w:rFonts w:ascii="Times New Roman" w:hAnsi="Times New Roman" w:cs="Times New Roman"/>
          <w:sz w:val="24"/>
        </w:rPr>
        <w:t>Эльконин</w:t>
      </w:r>
      <w:proofErr w:type="spellEnd"/>
      <w:r w:rsidRPr="00695792">
        <w:rPr>
          <w:rFonts w:ascii="Times New Roman" w:hAnsi="Times New Roman" w:cs="Times New Roman"/>
          <w:sz w:val="24"/>
        </w:rPr>
        <w:t xml:space="preserve">, Л.И. </w:t>
      </w:r>
      <w:proofErr w:type="spellStart"/>
      <w:r w:rsidRPr="00695792">
        <w:rPr>
          <w:rFonts w:ascii="Times New Roman" w:hAnsi="Times New Roman" w:cs="Times New Roman"/>
          <w:sz w:val="24"/>
        </w:rPr>
        <w:t>Божович</w:t>
      </w:r>
      <w:proofErr w:type="spellEnd"/>
      <w:r w:rsidRPr="00695792">
        <w:rPr>
          <w:rFonts w:ascii="Times New Roman" w:hAnsi="Times New Roman" w:cs="Times New Roman"/>
          <w:sz w:val="24"/>
        </w:rPr>
        <w:t xml:space="preserve">).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>3. Теории научения.</w:t>
      </w:r>
    </w:p>
    <w:p w:rsidR="004719F8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>4. Детство как период от новорожденности до полной социальной и психологической зрелости.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Специфика и условия развития детей в дошкольном и школьном возрасте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1. Общая характеристика условий психического развития в дошкольном возрасте.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2. Особенности общения.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3. Игра как ведущая деятельность.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4. Когнитивное развитие.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5. Формирование личности в дошкольном возрасте.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6. Детская личность.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7. Эмоциональное развитие.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8. Кризис семи лет.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9. Проблема школьной зрелости.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10. Психологическая готовность ребёнка к школьному обучению. </w:t>
      </w:r>
    </w:p>
    <w:p w:rsidR="004719F8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>11. Диагностика «школьной зрелости».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Характеристика психологических особенностей подростков и юношей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1. Личность подростка.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2. Особенности идентификации с собственным «Я».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3. Кризис личности в отрочестве.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4. Место юношеского возраста в периодизации целостного жизненного цикла.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lastRenderedPageBreak/>
        <w:t xml:space="preserve">5. Задачи развития в юности.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6. Формирование идентичности.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7. Признаки диффузной идентичности. </w:t>
      </w:r>
    </w:p>
    <w:p w:rsidR="004719F8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8F7EAC">
        <w:rPr>
          <w:rFonts w:ascii="Times New Roman" w:hAnsi="Times New Roman" w:cs="Times New Roman"/>
          <w:sz w:val="24"/>
        </w:rPr>
        <w:t>Психосексуальное</w:t>
      </w:r>
      <w:proofErr w:type="spellEnd"/>
      <w:r w:rsidRPr="008F7EAC">
        <w:rPr>
          <w:rFonts w:ascii="Times New Roman" w:hAnsi="Times New Roman" w:cs="Times New Roman"/>
          <w:sz w:val="24"/>
        </w:rPr>
        <w:t xml:space="preserve"> развитие и взаимоотношение полов.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5.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зрелости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1. Средняя зрелость (середина жизни). 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2. Физическое и когнитивное развитие. 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3. Задачи среднего возраста. </w:t>
      </w:r>
    </w:p>
    <w:p w:rsidR="004719F8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64A5F">
        <w:rPr>
          <w:rFonts w:ascii="Times New Roman" w:hAnsi="Times New Roman" w:cs="Times New Roman"/>
          <w:sz w:val="24"/>
        </w:rPr>
        <w:t>4. Психосоциальное развитие в средней взрослости.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6.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старения и старости</w:t>
      </w:r>
    </w:p>
    <w:p w:rsidR="00430FD9" w:rsidRPr="00430FD9" w:rsidRDefault="00430FD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 xml:space="preserve">1. Психосоциальное развитие в поздней взрослости. </w:t>
      </w:r>
    </w:p>
    <w:p w:rsidR="00430FD9" w:rsidRPr="00430FD9" w:rsidRDefault="00430FD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 xml:space="preserve">2. Задачи развития в поздней взрослости. </w:t>
      </w:r>
    </w:p>
    <w:p w:rsidR="004719F8" w:rsidRDefault="00430FD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0FD9">
        <w:rPr>
          <w:rFonts w:ascii="Times New Roman" w:hAnsi="Times New Roman" w:cs="Times New Roman"/>
          <w:sz w:val="24"/>
        </w:rPr>
        <w:t>3. Социальная политика и пожилые люди.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Онтогенез психических процессов и личности человека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1. Проблема периодизации психического развития детей в трудах Л.С. Выготского.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2. Кризисы, их значение. </w:t>
      </w:r>
    </w:p>
    <w:p w:rsidR="004719F8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3. Понятия основных новообразований возраста, центральной линии развития, социальной ситуации развития. 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Возрастная периодизация и стадиальность психического развития. Психологические концепции интеллектуального развития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1. Этапы детства.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2. Объективные условия становления детской психологии. </w:t>
      </w:r>
    </w:p>
    <w:p w:rsidR="00695792" w:rsidRPr="00695792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 xml:space="preserve">3. Роль семьи в развитие детей. </w:t>
      </w:r>
    </w:p>
    <w:p w:rsidR="004719F8" w:rsidRDefault="00695792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792">
        <w:rPr>
          <w:rFonts w:ascii="Times New Roman" w:hAnsi="Times New Roman" w:cs="Times New Roman"/>
          <w:sz w:val="24"/>
        </w:rPr>
        <w:t>4. Типы семейного воспитания.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Специфика и условия развития детей в дошкольном и школьном возрасте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1. Общие условия развития в младшем школьном возрасте.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2. Учение как ведущая деятельность, ее значение для психического развития ребенка.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3. Структура и общие закономерности формирования учебной деятельности (Д.Б. </w:t>
      </w:r>
      <w:proofErr w:type="spellStart"/>
      <w:r w:rsidRPr="00FE6FD7">
        <w:rPr>
          <w:rFonts w:ascii="Times New Roman" w:hAnsi="Times New Roman" w:cs="Times New Roman"/>
          <w:sz w:val="24"/>
        </w:rPr>
        <w:t>Эльконин</w:t>
      </w:r>
      <w:proofErr w:type="spellEnd"/>
      <w:r w:rsidRPr="00FE6FD7">
        <w:rPr>
          <w:rFonts w:ascii="Times New Roman" w:hAnsi="Times New Roman" w:cs="Times New Roman"/>
          <w:sz w:val="24"/>
        </w:rPr>
        <w:t xml:space="preserve">).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4. Основные стадии адаптации ребенка к школе.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5. Когнитивное развитие младшего школьника.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6. Развитие личности младшего школьника. </w:t>
      </w:r>
    </w:p>
    <w:p w:rsidR="00FE6FD7" w:rsidRPr="00FE6FD7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 xml:space="preserve">7. Роль самооценки и оценки в младшем школьном возрасте. </w:t>
      </w:r>
    </w:p>
    <w:p w:rsidR="004719F8" w:rsidRDefault="00FE6FD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6FD7">
        <w:rPr>
          <w:rFonts w:ascii="Times New Roman" w:hAnsi="Times New Roman" w:cs="Times New Roman"/>
          <w:sz w:val="24"/>
        </w:rPr>
        <w:t>8. Особенности усвоения моральных норм и правил поведения.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Характеристика психологических особенностей подростков и юношей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1. Формирование профессиональной направленности и предварительное профессиональное самоопределение как ведущее новообразование юношеского возраста.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2. Проблема противостояния «отцов и детей». </w:t>
      </w:r>
    </w:p>
    <w:p w:rsidR="008F7EAC" w:rsidRPr="008F7EAC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 xml:space="preserve">3. «Порог взрослой жизни» как социальная ситуация развития в юношеском возрасте. </w:t>
      </w:r>
    </w:p>
    <w:p w:rsidR="004719F8" w:rsidRDefault="008F7EAC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7EAC">
        <w:rPr>
          <w:rFonts w:ascii="Times New Roman" w:hAnsi="Times New Roman" w:cs="Times New Roman"/>
          <w:sz w:val="24"/>
        </w:rPr>
        <w:t>4. Уход из родительского дома и ранние браки как способ самоутверждения.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5.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зрелости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1. Переоценка профессиональной карьеры в середине жизни. </w:t>
      </w:r>
    </w:p>
    <w:p w:rsidR="00964A5F" w:rsidRPr="00964A5F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 xml:space="preserve">2. Перемена работы и трудовой стресс. </w:t>
      </w:r>
    </w:p>
    <w:p w:rsidR="004719F8" w:rsidRDefault="00964A5F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A5F">
        <w:rPr>
          <w:rFonts w:ascii="Times New Roman" w:hAnsi="Times New Roman" w:cs="Times New Roman"/>
          <w:sz w:val="24"/>
        </w:rPr>
        <w:t>3. Причины нормативного кризиса 50–55 лет (изменение социальной ситуации развития и возрастная перестройка организма).</w:t>
      </w:r>
    </w:p>
    <w:p w:rsidR="008B7837" w:rsidRDefault="008B7837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6. </w:t>
      </w:r>
      <w:r w:rsidRPr="008B7837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Психологические характеристики старения и старости</w:t>
      </w:r>
    </w:p>
    <w:p w:rsidR="007E6F99" w:rsidRPr="007E6F99" w:rsidRDefault="007E6F9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6F99">
        <w:rPr>
          <w:rFonts w:ascii="Times New Roman" w:hAnsi="Times New Roman" w:cs="Times New Roman"/>
          <w:sz w:val="24"/>
        </w:rPr>
        <w:t>1. Защитные механизмы личности в позднем возрасте.</w:t>
      </w:r>
    </w:p>
    <w:p w:rsidR="007E6F99" w:rsidRPr="007E6F99" w:rsidRDefault="007E6F9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6F99">
        <w:rPr>
          <w:rFonts w:ascii="Times New Roman" w:hAnsi="Times New Roman" w:cs="Times New Roman"/>
          <w:sz w:val="24"/>
        </w:rPr>
        <w:lastRenderedPageBreak/>
        <w:t>2. Возрастные закономерности и изменения познавательной сферы в старости.</w:t>
      </w:r>
    </w:p>
    <w:p w:rsidR="004719F8" w:rsidRDefault="007E6F99" w:rsidP="008B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E6F99">
        <w:rPr>
          <w:rFonts w:ascii="Times New Roman" w:hAnsi="Times New Roman" w:cs="Times New Roman"/>
          <w:sz w:val="24"/>
        </w:rPr>
        <w:t xml:space="preserve">3. Виды и причины </w:t>
      </w:r>
      <w:proofErr w:type="spellStart"/>
      <w:r w:rsidRPr="007E6F99">
        <w:rPr>
          <w:rFonts w:ascii="Times New Roman" w:hAnsi="Times New Roman" w:cs="Times New Roman"/>
          <w:sz w:val="24"/>
        </w:rPr>
        <w:t>девиантного</w:t>
      </w:r>
      <w:proofErr w:type="spellEnd"/>
      <w:r w:rsidRPr="007E6F99">
        <w:rPr>
          <w:rFonts w:ascii="Times New Roman" w:hAnsi="Times New Roman" w:cs="Times New Roman"/>
          <w:sz w:val="24"/>
        </w:rPr>
        <w:t xml:space="preserve"> поведения в старости.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владеет рациональными методами (с использованием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 выполнены требования, предъявляемые к навыкам, оцениваемым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и развития личности в определенном обществе, современника определенной эпохи и сверстника определенного поколения называется: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жизненный путь;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филогенез;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онтогенез;</w:t>
      </w:r>
    </w:p>
    <w:p w:rsidR="004719F8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 которой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развития, называется: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Э. </w:t>
      </w:r>
      <w:proofErr w:type="spellStart"/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Торндайком</w:t>
      </w:r>
      <w:proofErr w:type="spellEnd"/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сложного в поведении человека к простым действиям называется: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механицизм;</w:t>
      </w:r>
    </w:p>
    <w:p w:rsidR="004719F8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в центре сознания находится: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восприятие;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эмоции;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мышление;</w:t>
      </w:r>
    </w:p>
    <w:p w:rsidR="004719F8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B933DC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трех ступен</w:t>
      </w:r>
      <w:r w:rsidR="00ED4A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развития человека предложил: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К. Лоренц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Скиннер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Ортогенетическая теория признает идею изначальной: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цикличности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одухотворенности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непознаваемости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Метод, при котором развитие определенного психического процесса у ребенка осуществляется в лабораторных условиях, называется: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экспериментально-генетическим;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экспериментально-лабораторным;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экспериментально-формирующим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экспериментально-диагностическим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признаками высших психических функций являются: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произвольность, системность, осознанность, врожденность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осознанность, врожденность, системность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опосредованность, осознанность, произвольность, системность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опосредованность, врожденность, произвольность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формирование человека как личности сопровождается его формированием как: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половозрелой 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внутренним условием становления человека как личности является высокий уровень: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15" w:rsidRPr="00B933DC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инстинктов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974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74615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З. Фрейда, влияния среды и сексуальные влечения: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противоречат друг 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 друг от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друг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ребенка отличается от психики взрослого: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качественными компонентами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компонентами 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зарождения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психология тесно связана с: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психологией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психометрией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организации ориентировочной деятельности для формирования физических, перцептивных и умственных действий рассматривалась: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Ж. Пиаже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Э. Эриксоном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 Гальпериным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</w:t>
      </w:r>
      <w:proofErr w:type="spellStart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возрасте в центре сознания находится: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от рождения до юности рассматривал как период формирования зрелой психосоциальной идентичности: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Э. Эриксон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Валлон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психология изучает законы, закономерности и тенденции развития психики и личности человека: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до достижения им зрелости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период детства и юности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период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деятельностью для дошкольника является: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орудийно-предметная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эмоционально-непосредственное общение со взрослыми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лонгитюдного</w:t>
      </w:r>
      <w:proofErr w:type="spellEnd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лонгитюдинального</w:t>
      </w:r>
      <w:proofErr w:type="spellEnd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исследования ввел в возрастную психологию: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Э. Эриксон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К. Юнг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Гезелл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 человека на научном уровне объясняют: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DC" w:rsidRPr="00B933DC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9F8" w:rsidRDefault="00ED4A63" w:rsidP="00B93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933DC" w:rsidRPr="00B93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Основные подходы к периодизации психического развития.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Особенности психического развития на различных этапах онтогенеза.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Психическое развитие в нормальных условиях и условиях депривации.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Жизненный путь и развитие личности.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Вклад в возрастную психологию различных научных школ и направлений психологии.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Содержание термина «непосредственно-эмоциональное общение» взрослого и ребенка.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Роль акта хватания в психическом развитии ребенка.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Концепция сенсорного развития ребенка первого года жизни (Ж. Пиаже). Роль восприятия в когнитивном развитии ребенка.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Генезис и развитие положительных и отрицательных эмоций в младенческом возрасте. Функции эмоций Привязанность матери и младенца Типы привязанности, по М. </w:t>
      </w:r>
      <w:proofErr w:type="spellStart"/>
      <w:r w:rsidRPr="004719F8">
        <w:rPr>
          <w:rFonts w:ascii="Times New Roman" w:hAnsi="Times New Roman" w:cs="Times New Roman"/>
          <w:sz w:val="24"/>
        </w:rPr>
        <w:t>Эйнсворт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Ведущая психическая функция в младенческом возрасте и особенности функционирования памяти, мышления.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Типы, формы, особенности памяти в младенческом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Феномен отсроченного подражания в младенчестве.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Качественные и количественные характеристики внимания младенцев.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Концепция интеллектуального развития (по Ж. Пиаже).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Теории формирования социального знания.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Теории развития социальных мотивов поведения в младенческом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>Факторы развития ребенка: теория развития потребности в общении (М.И Лисина).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Факторы развития ребенка, потребность в впечатлениях (Л.И. </w:t>
      </w:r>
      <w:proofErr w:type="spellStart"/>
      <w:r w:rsidRPr="004719F8">
        <w:rPr>
          <w:rFonts w:ascii="Times New Roman" w:hAnsi="Times New Roman" w:cs="Times New Roman"/>
          <w:sz w:val="24"/>
        </w:rPr>
        <w:t>Божович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).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Виды игр в раннем детстве.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Изменение характеристик сознания в раннем детстве (концепция Л.С. Выготского).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lastRenderedPageBreak/>
        <w:t xml:space="preserve">Значение развития речи и использования естественного человеческого языка для перестройки соотношения психических функций.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Социально-эмоциональное развитие в раннем детстве.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19F8">
        <w:rPr>
          <w:rFonts w:ascii="Times New Roman" w:hAnsi="Times New Roman" w:cs="Times New Roman"/>
          <w:sz w:val="24"/>
        </w:rPr>
        <w:t>Просоциальное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 поведение, его формы в раннем детстве.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Развитие мышления в раннем детском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Причины возникновения устойчивой картины мира.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Развитие я-концепции на втором году жизни.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Периодизация дошкольного возраста и ее критерии.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Функции и роль сюжетно-ролевой игры в психическом развитии дошкольника.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Изменение роли эмоций в структуре поведения дошкольника.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Формирование высших чувств.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Когнитивное развитие в дошкольном возрасте: «Феномены Пиаже».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Этапы развития воображения в дошкольном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современных детей младшего школьного возраста.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сенсорного развития младших школьников.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когнитивного развития младших школьников.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учебной деятельности младших школьников.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Познавательная деятельность в младшем школьном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Одаренные младшие школьники.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общения младших школьников со сверстниками.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общения младших школьников с учителем.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общения младших школьников с родителями.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Дружба в младшем школьном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Формирование позитивной самооценки у младших школьников.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Работа психолога в младших классах школы.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Психологическая характеристика школьной </w:t>
      </w:r>
      <w:proofErr w:type="spellStart"/>
      <w:r w:rsidRPr="004719F8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Проблемы поведения у младших школьников.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Проблема формирования личности младшего школьника в современных условиях.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Кризис семи лет.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Адаптация первоклассника в школе.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Особенности эмоциональной сферы младшего школьника.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Страхи в младшем школьном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Проблема </w:t>
      </w:r>
      <w:proofErr w:type="spellStart"/>
      <w:r w:rsidRPr="004719F8">
        <w:rPr>
          <w:rFonts w:ascii="Times New Roman" w:hAnsi="Times New Roman" w:cs="Times New Roman"/>
          <w:sz w:val="24"/>
        </w:rPr>
        <w:t>гиперактивности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Возрастные особенности подростка как субъекта профессионального и личностного самоопределения.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Ведущая деятельность в подростковом возрасте.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Социальная ситуация подростка.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Главная (идеальная) цель и основные задачи профессионального самоопределения подростка.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Субъект профессионального самоопределения.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 xml:space="preserve">Концепция профильного и </w:t>
      </w:r>
      <w:proofErr w:type="spellStart"/>
      <w:r w:rsidRPr="004719F8">
        <w:rPr>
          <w:rFonts w:ascii="Times New Roman" w:hAnsi="Times New Roman" w:cs="Times New Roman"/>
          <w:sz w:val="24"/>
        </w:rPr>
        <w:t>предпрофильного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 образования. Зарубежный опыт. </w:t>
      </w:r>
    </w:p>
    <w:p w:rsidR="00E66D1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19F8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 подход в профильном и </w:t>
      </w:r>
      <w:proofErr w:type="spellStart"/>
      <w:r w:rsidRPr="004719F8">
        <w:rPr>
          <w:rFonts w:ascii="Times New Roman" w:hAnsi="Times New Roman" w:cs="Times New Roman"/>
          <w:sz w:val="24"/>
        </w:rPr>
        <w:t>предпрофильном</w:t>
      </w:r>
      <w:proofErr w:type="spellEnd"/>
      <w:r w:rsidRPr="004719F8">
        <w:rPr>
          <w:rFonts w:ascii="Times New Roman" w:hAnsi="Times New Roman" w:cs="Times New Roman"/>
          <w:sz w:val="24"/>
        </w:rPr>
        <w:t xml:space="preserve"> образовании. </w:t>
      </w:r>
    </w:p>
    <w:p w:rsidR="00DE5AC0" w:rsidRPr="004719F8" w:rsidRDefault="00E66D10" w:rsidP="004719F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9F8">
        <w:rPr>
          <w:rFonts w:ascii="Times New Roman" w:hAnsi="Times New Roman" w:cs="Times New Roman"/>
          <w:sz w:val="24"/>
        </w:rPr>
        <w:t>Психолого-педагогические подходы, формы и средства работы с профессиональным самоопределением подростков.</w:t>
      </w:r>
    </w:p>
    <w:p w:rsidR="00EE4168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5C2051" w:rsidRPr="007E2F1C" w:rsidRDefault="004719F8" w:rsidP="0047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4719F8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lastRenderedPageBreak/>
        <w:t>Процесс познания окружающего мира имеет свою специфику в разные возрастные периоды. В одном из них индивид идет к познанию действительности во многом «от себя», через свои переживания. В другом индивид, наоборот, познавая окружающее, возвращается к себе и задается мировоззренческими вопросами: «Что я значу в этом мире? Что я могу сделать?» О каких возрастах идет речь? Докажите свою точку зрения.</w:t>
      </w:r>
    </w:p>
    <w:p w:rsidR="007E2F1C" w:rsidRPr="007E2F1C" w:rsidRDefault="007E2F1C" w:rsidP="0047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19F8">
        <w:rPr>
          <w:rFonts w:ascii="Times New Roman" w:hAnsi="Times New Roman" w:cs="Times New Roman"/>
          <w:b/>
          <w:sz w:val="24"/>
          <w:szCs w:val="24"/>
        </w:rPr>
        <w:t>.</w:t>
      </w:r>
    </w:p>
    <w:p w:rsidR="004719F8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 xml:space="preserve">Английский психолог Д. </w:t>
      </w:r>
      <w:proofErr w:type="spellStart"/>
      <w:r w:rsidRPr="007E2F1C">
        <w:rPr>
          <w:rFonts w:ascii="Times New Roman" w:hAnsi="Times New Roman" w:cs="Times New Roman"/>
          <w:sz w:val="24"/>
          <w:szCs w:val="24"/>
        </w:rPr>
        <w:t>Коулмэн</w:t>
      </w:r>
      <w:proofErr w:type="spellEnd"/>
      <w:r w:rsidRPr="007E2F1C">
        <w:rPr>
          <w:rFonts w:ascii="Times New Roman" w:hAnsi="Times New Roman" w:cs="Times New Roman"/>
          <w:sz w:val="24"/>
          <w:szCs w:val="24"/>
        </w:rPr>
        <w:t xml:space="preserve"> предлагал подросткам и юношам дописать неоконченные фразы «Когда нет никого вокруг...» и «Если человек один...». Их ответы затем классифицировались на положительные (например, «Когда нет никого вокруг, я счастлив, потому что могу делать, что хочу») и отрицательные (например, «Если человек один, он начинает нервничать»). Оказалось, что от подросткового возраста к юношескому число положительных суждений растет, а негативных – уменьшается. Прокомментируйте результаты этого исследования.</w:t>
      </w:r>
    </w:p>
    <w:p w:rsidR="007E2F1C" w:rsidRPr="007E2F1C" w:rsidRDefault="007E2F1C" w:rsidP="0047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19F8">
        <w:rPr>
          <w:rFonts w:ascii="Times New Roman" w:hAnsi="Times New Roman" w:cs="Times New Roman"/>
          <w:b/>
          <w:sz w:val="24"/>
          <w:szCs w:val="24"/>
        </w:rPr>
        <w:t>.</w:t>
      </w:r>
    </w:p>
    <w:p w:rsidR="007E2F1C" w:rsidRPr="007E2F1C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 xml:space="preserve">Герой рассказа Л. </w:t>
      </w:r>
      <w:proofErr w:type="spellStart"/>
      <w:r w:rsidRPr="007E2F1C">
        <w:rPr>
          <w:rFonts w:ascii="Times New Roman" w:hAnsi="Times New Roman" w:cs="Times New Roman"/>
          <w:sz w:val="24"/>
          <w:szCs w:val="24"/>
        </w:rPr>
        <w:t>Бежина</w:t>
      </w:r>
      <w:proofErr w:type="spellEnd"/>
      <w:r w:rsidRPr="007E2F1C">
        <w:rPr>
          <w:rFonts w:ascii="Times New Roman" w:hAnsi="Times New Roman" w:cs="Times New Roman"/>
          <w:sz w:val="24"/>
          <w:szCs w:val="24"/>
        </w:rPr>
        <w:t xml:space="preserve"> «Мастер дизайна», застенчивый и неловкий студент Юрий Васильев, попадает в руки энергичного психолога, который вооружает его эффективными средствами общения и воздействия на окружающих. Юрий обретает уверенность в себе, преодолевает былые коммуникативные трудности. Но вскоре оказывается, что общение, организованное по рациональным правилам, не дает ему внутреннего удовлетворения и эмоционального тепла.</w:t>
      </w:r>
    </w:p>
    <w:p w:rsidR="004719F8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>Проанализируйте данную ситуацию. Каковы причины описанного эмоционального состояния юноши? Согласны ли вы с утверждением, что «душевный культуризм» формирует красивую внешность, но не внутреннюю силу? Что может произойти с юношей в дальнейшем?</w:t>
      </w:r>
    </w:p>
    <w:p w:rsidR="007E2F1C" w:rsidRPr="007E2F1C" w:rsidRDefault="007E2F1C" w:rsidP="0047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19F8">
        <w:rPr>
          <w:rFonts w:ascii="Times New Roman" w:hAnsi="Times New Roman" w:cs="Times New Roman"/>
          <w:b/>
          <w:sz w:val="24"/>
          <w:szCs w:val="24"/>
        </w:rPr>
        <w:t>.</w:t>
      </w:r>
    </w:p>
    <w:p w:rsidR="004719F8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>В одном из исследований с участием подростков и юношей изучалась роль межличностных отношений в семье. Анализ результатов показал, что суждения подростков на этот счет слишком эмоциональны: «Мужчина должен быть сильным, все брать на себя», «Мужчины обленились, им нужна только еда и телевизор». Однако юноши были нейтральны в своих суждениях и упоминали семейные роли без особого интереса: «Хороший семьянин», «Любящая жена и мать» и пр. Какова причина подобных изменений в суждениях? Какие закономерности подросткового и юношеского возраста лежат в основе этих изменений?</w:t>
      </w:r>
    </w:p>
    <w:p w:rsidR="007E2F1C" w:rsidRPr="007E2F1C" w:rsidRDefault="007E2F1C" w:rsidP="00471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F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19F8">
        <w:rPr>
          <w:rFonts w:ascii="Times New Roman" w:hAnsi="Times New Roman" w:cs="Times New Roman"/>
          <w:b/>
          <w:sz w:val="24"/>
          <w:szCs w:val="24"/>
        </w:rPr>
        <w:t>.</w:t>
      </w:r>
    </w:p>
    <w:p w:rsidR="007E2F1C" w:rsidRPr="007E2F1C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>Соотношение дружбы и любви представляет в юности сложную проблему. Так, например, при ответе на вопрос: «В общении с кем вы чувствуете себя наиболее уверенно и свободно?» – большинство старшеклассников отмечают, что общение со сверстниками противоположного пола является для них значительно более напряженным, чем со всеми остальными лицами, за исключением учителей. На вопрос: «Возможна ли, по-вашему мнению, настоящая дружба (без влюбленности) между юношей и девушкой?» – утвердительно отвечают свыше трех четвертей учащихся VII–X классов. С возрастом сомнения усиливаются, свыше половины юношей-студентов отвечают на этот вопрос отрицательно. При ответах на вопрос: «Кого вы предпочли бы иметь своим другом – юношу или девушку?» – доля девушек, выбравших идеального друга противоположного пола, во всех возрастах выше, чем доля юношей, причем с возрастом эта разница увеличивается (И. С. Кон и В. А. Лосенков).</w:t>
      </w:r>
    </w:p>
    <w:p w:rsidR="004719F8" w:rsidRDefault="007E2F1C" w:rsidP="005C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F1C">
        <w:rPr>
          <w:rFonts w:ascii="Times New Roman" w:hAnsi="Times New Roman" w:cs="Times New Roman"/>
          <w:sz w:val="24"/>
          <w:szCs w:val="24"/>
        </w:rPr>
        <w:t>Прокомментируйте результаты исследования. О каких особенностях юношеского возраста идет речь?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C3392D" w:rsidRPr="004719F8" w:rsidRDefault="00C3392D" w:rsidP="004719F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Акрушенко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Психология развития и возрастная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Акрушенко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Ларина О.А.,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Катарьян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Научная книга, 2019. — 127 c. — ISBN 978-5-9758-1772-3.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http://www.iprbookshop.ru/81045.html. — Режим доступа: для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682E1B" w:rsidRPr="004719F8" w:rsidRDefault="00C3392D" w:rsidP="004719F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Батюта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М.Б. Возрастная психология. Практикум для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Батюта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М.Б., Князева Т.Н..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2016. — 178 c. — ISBN 2227-8397.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http://www.iprbookshop.ru/40436.html. — Режим доступа: для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C3392D" w:rsidRPr="004719F8" w:rsidRDefault="00C3392D" w:rsidP="004719F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Дерябина Е.А. Возрастная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Дерябина Е.А., Фадеев В.И., Фадеева М.В..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2018. — 158 c. — ISBN 978-5-4486-0070-8.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http://www.iprbookshop.ru/69317.html. — Режим доступа: для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https://doi.org/10.23682/69317.</w:t>
      </w:r>
    </w:p>
    <w:p w:rsidR="00C3392D" w:rsidRPr="004719F8" w:rsidRDefault="00C3392D" w:rsidP="004719F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Першина Л.А. Возрастная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 / Першина Л.А..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Проект,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Альма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Матер, 2016. — 256 c. — ISBN 5-8291-2523-3.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http://www.iprbookshop.ru/60021.html. — Режим доступа: для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C3392D" w:rsidRPr="004719F8" w:rsidRDefault="00C3392D" w:rsidP="004719F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Чернобровкина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 Психология развития и возрастная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Чернобровкина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2018. — 88 c. — ISBN 978-5-4487-0212-9. — </w:t>
      </w:r>
      <w:proofErr w:type="gram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http://www.iprbookshop.ru/74285.html. — Режим доступа: для </w:t>
      </w:r>
      <w:proofErr w:type="spellStart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471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https://doi.org/10.23682/74285.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4719F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4719F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4719F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4719F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4719F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lastRenderedPageBreak/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BB" w:rsidRDefault="00F34EBB" w:rsidP="008C03A6">
      <w:pPr>
        <w:spacing w:after="0" w:line="240" w:lineRule="auto"/>
      </w:pPr>
      <w:r>
        <w:separator/>
      </w:r>
    </w:p>
  </w:endnote>
  <w:endnote w:type="continuationSeparator" w:id="0">
    <w:p w:rsidR="00F34EBB" w:rsidRDefault="00F34EBB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31499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909" w:rsidRPr="00832909" w:rsidRDefault="0083290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64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</w: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64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Pr="00832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BB" w:rsidRDefault="00F34EBB" w:rsidP="008C03A6">
      <w:pPr>
        <w:spacing w:after="0" w:line="240" w:lineRule="auto"/>
      </w:pPr>
      <w:r>
        <w:separator/>
      </w:r>
    </w:p>
  </w:footnote>
  <w:footnote w:type="continuationSeparator" w:id="0">
    <w:p w:rsidR="00F34EBB" w:rsidRDefault="00F34EBB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832909" w:rsidTr="00832909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909" w:rsidRDefault="00832909" w:rsidP="00832909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909" w:rsidRDefault="00832909" w:rsidP="0083290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832909" w:rsidRDefault="00832909" w:rsidP="00832909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832909" w:rsidTr="00832909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909" w:rsidRDefault="00832909" w:rsidP="00832909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2909" w:rsidRDefault="00832909" w:rsidP="0083290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832909" w:rsidRDefault="00832909" w:rsidP="00832909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735"/>
    <w:multiLevelType w:val="hybridMultilevel"/>
    <w:tmpl w:val="641AB43C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66DA8"/>
    <w:multiLevelType w:val="hybridMultilevel"/>
    <w:tmpl w:val="76AAC818"/>
    <w:lvl w:ilvl="0" w:tplc="B4DA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827"/>
    <w:multiLevelType w:val="hybridMultilevel"/>
    <w:tmpl w:val="212604FC"/>
    <w:lvl w:ilvl="0" w:tplc="0419000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7759"/>
    <w:multiLevelType w:val="hybridMultilevel"/>
    <w:tmpl w:val="E88C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7771DE"/>
    <w:multiLevelType w:val="hybridMultilevel"/>
    <w:tmpl w:val="6774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B84A48"/>
    <w:multiLevelType w:val="hybridMultilevel"/>
    <w:tmpl w:val="C42426F6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4610D95"/>
    <w:multiLevelType w:val="hybridMultilevel"/>
    <w:tmpl w:val="88D6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3155F"/>
    <w:multiLevelType w:val="hybridMultilevel"/>
    <w:tmpl w:val="37D6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7">
    <w:nsid w:val="1B942FDE"/>
    <w:multiLevelType w:val="hybridMultilevel"/>
    <w:tmpl w:val="48B49E82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E530EE"/>
    <w:multiLevelType w:val="hybridMultilevel"/>
    <w:tmpl w:val="A40E3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D207880"/>
    <w:multiLevelType w:val="hybridMultilevel"/>
    <w:tmpl w:val="8A707654"/>
    <w:lvl w:ilvl="0" w:tplc="440ABE70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>
    <w:nsid w:val="1F8560CF"/>
    <w:multiLevelType w:val="hybridMultilevel"/>
    <w:tmpl w:val="7082B488"/>
    <w:lvl w:ilvl="0" w:tplc="632C1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0563B"/>
    <w:multiLevelType w:val="hybridMultilevel"/>
    <w:tmpl w:val="C3C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8DE0F01"/>
    <w:multiLevelType w:val="hybridMultilevel"/>
    <w:tmpl w:val="776AB8DA"/>
    <w:lvl w:ilvl="0" w:tplc="360E395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4833E6"/>
    <w:multiLevelType w:val="hybridMultilevel"/>
    <w:tmpl w:val="B2EA6898"/>
    <w:lvl w:ilvl="0" w:tplc="00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E97C94"/>
    <w:multiLevelType w:val="hybridMultilevel"/>
    <w:tmpl w:val="1BB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0454909"/>
    <w:multiLevelType w:val="hybridMultilevel"/>
    <w:tmpl w:val="282E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910826"/>
    <w:multiLevelType w:val="hybridMultilevel"/>
    <w:tmpl w:val="BA8E6A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2114E26"/>
    <w:multiLevelType w:val="hybridMultilevel"/>
    <w:tmpl w:val="2D3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32B1175"/>
    <w:multiLevelType w:val="hybridMultilevel"/>
    <w:tmpl w:val="DD8E1BF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4A2737"/>
    <w:multiLevelType w:val="hybridMultilevel"/>
    <w:tmpl w:val="2946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26"/>
  </w:num>
  <w:num w:numId="5">
    <w:abstractNumId w:val="40"/>
  </w:num>
  <w:num w:numId="6">
    <w:abstractNumId w:val="18"/>
  </w:num>
  <w:num w:numId="7">
    <w:abstractNumId w:val="1"/>
  </w:num>
  <w:num w:numId="8">
    <w:abstractNumId w:val="27"/>
  </w:num>
  <w:num w:numId="9">
    <w:abstractNumId w:val="22"/>
  </w:num>
  <w:num w:numId="10">
    <w:abstractNumId w:val="36"/>
  </w:num>
  <w:num w:numId="11">
    <w:abstractNumId w:val="13"/>
  </w:num>
  <w:num w:numId="12">
    <w:abstractNumId w:val="39"/>
  </w:num>
  <w:num w:numId="13">
    <w:abstractNumId w:val="43"/>
  </w:num>
  <w:num w:numId="14">
    <w:abstractNumId w:val="47"/>
  </w:num>
  <w:num w:numId="15">
    <w:abstractNumId w:val="44"/>
  </w:num>
  <w:num w:numId="16">
    <w:abstractNumId w:val="9"/>
  </w:num>
  <w:num w:numId="17">
    <w:abstractNumId w:val="3"/>
  </w:num>
  <w:num w:numId="18">
    <w:abstractNumId w:val="37"/>
  </w:num>
  <w:num w:numId="19">
    <w:abstractNumId w:val="11"/>
  </w:num>
  <w:num w:numId="20">
    <w:abstractNumId w:val="2"/>
  </w:num>
  <w:num w:numId="21">
    <w:abstractNumId w:val="16"/>
  </w:num>
  <w:num w:numId="22">
    <w:abstractNumId w:val="41"/>
  </w:num>
  <w:num w:numId="23">
    <w:abstractNumId w:val="29"/>
  </w:num>
  <w:num w:numId="24">
    <w:abstractNumId w:val="3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24"/>
  </w:num>
  <w:num w:numId="31">
    <w:abstractNumId w:val="10"/>
  </w:num>
  <w:num w:numId="32">
    <w:abstractNumId w:val="31"/>
  </w:num>
  <w:num w:numId="33">
    <w:abstractNumId w:val="21"/>
  </w:num>
  <w:num w:numId="34">
    <w:abstractNumId w:val="15"/>
  </w:num>
  <w:num w:numId="35">
    <w:abstractNumId w:val="19"/>
  </w:num>
  <w:num w:numId="36">
    <w:abstractNumId w:val="25"/>
  </w:num>
  <w:num w:numId="37">
    <w:abstractNumId w:val="12"/>
  </w:num>
  <w:num w:numId="38">
    <w:abstractNumId w:val="17"/>
  </w:num>
  <w:num w:numId="39">
    <w:abstractNumId w:val="28"/>
  </w:num>
  <w:num w:numId="40">
    <w:abstractNumId w:val="0"/>
  </w:num>
  <w:num w:numId="41">
    <w:abstractNumId w:val="14"/>
  </w:num>
  <w:num w:numId="42">
    <w:abstractNumId w:val="4"/>
  </w:num>
  <w:num w:numId="43">
    <w:abstractNumId w:val="5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E8A"/>
    <w:rsid w:val="000103BF"/>
    <w:rsid w:val="00011F89"/>
    <w:rsid w:val="000211F3"/>
    <w:rsid w:val="000332C5"/>
    <w:rsid w:val="000409BB"/>
    <w:rsid w:val="0004235A"/>
    <w:rsid w:val="00045021"/>
    <w:rsid w:val="00060A65"/>
    <w:rsid w:val="00061C3B"/>
    <w:rsid w:val="000626A8"/>
    <w:rsid w:val="00064095"/>
    <w:rsid w:val="00075A65"/>
    <w:rsid w:val="00087251"/>
    <w:rsid w:val="00090EE0"/>
    <w:rsid w:val="000924D4"/>
    <w:rsid w:val="00094E6A"/>
    <w:rsid w:val="000A00A8"/>
    <w:rsid w:val="000A3C81"/>
    <w:rsid w:val="000A44DF"/>
    <w:rsid w:val="000B1569"/>
    <w:rsid w:val="000B6F11"/>
    <w:rsid w:val="000C0618"/>
    <w:rsid w:val="000C1811"/>
    <w:rsid w:val="000C3B26"/>
    <w:rsid w:val="000C3C15"/>
    <w:rsid w:val="000C517F"/>
    <w:rsid w:val="000C7FC6"/>
    <w:rsid w:val="000D150E"/>
    <w:rsid w:val="000D3920"/>
    <w:rsid w:val="000D5B3D"/>
    <w:rsid w:val="000D785D"/>
    <w:rsid w:val="000E0E2A"/>
    <w:rsid w:val="000F168A"/>
    <w:rsid w:val="00104170"/>
    <w:rsid w:val="00106849"/>
    <w:rsid w:val="00113935"/>
    <w:rsid w:val="00115EE8"/>
    <w:rsid w:val="00117E2F"/>
    <w:rsid w:val="001203F0"/>
    <w:rsid w:val="00121962"/>
    <w:rsid w:val="00126158"/>
    <w:rsid w:val="001277FE"/>
    <w:rsid w:val="0013064F"/>
    <w:rsid w:val="00131658"/>
    <w:rsid w:val="00136B20"/>
    <w:rsid w:val="00136F07"/>
    <w:rsid w:val="00140109"/>
    <w:rsid w:val="00145393"/>
    <w:rsid w:val="001520C0"/>
    <w:rsid w:val="00154109"/>
    <w:rsid w:val="0016107C"/>
    <w:rsid w:val="0016365A"/>
    <w:rsid w:val="001636C0"/>
    <w:rsid w:val="00163C51"/>
    <w:rsid w:val="0016694F"/>
    <w:rsid w:val="00170EC5"/>
    <w:rsid w:val="001729DC"/>
    <w:rsid w:val="00175F96"/>
    <w:rsid w:val="00184CF1"/>
    <w:rsid w:val="00191EFE"/>
    <w:rsid w:val="001B0836"/>
    <w:rsid w:val="001B70A3"/>
    <w:rsid w:val="001B7DB0"/>
    <w:rsid w:val="001C4F13"/>
    <w:rsid w:val="001C6F85"/>
    <w:rsid w:val="001D06E2"/>
    <w:rsid w:val="001D72A5"/>
    <w:rsid w:val="001D7A0D"/>
    <w:rsid w:val="001E0E3E"/>
    <w:rsid w:val="001E3EEB"/>
    <w:rsid w:val="001E4E47"/>
    <w:rsid w:val="001F3B38"/>
    <w:rsid w:val="002147FC"/>
    <w:rsid w:val="00220D2C"/>
    <w:rsid w:val="00232384"/>
    <w:rsid w:val="00232697"/>
    <w:rsid w:val="00240CBB"/>
    <w:rsid w:val="00242454"/>
    <w:rsid w:val="00242C24"/>
    <w:rsid w:val="00251DFC"/>
    <w:rsid w:val="0026587D"/>
    <w:rsid w:val="0026754B"/>
    <w:rsid w:val="002721A7"/>
    <w:rsid w:val="00272F02"/>
    <w:rsid w:val="00274374"/>
    <w:rsid w:val="002803CB"/>
    <w:rsid w:val="00281EA7"/>
    <w:rsid w:val="00281F4B"/>
    <w:rsid w:val="0028635F"/>
    <w:rsid w:val="0028660D"/>
    <w:rsid w:val="00291B11"/>
    <w:rsid w:val="00293454"/>
    <w:rsid w:val="0029418A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C2B8C"/>
    <w:rsid w:val="002D3FF9"/>
    <w:rsid w:val="002E2684"/>
    <w:rsid w:val="002E7612"/>
    <w:rsid w:val="00302F0A"/>
    <w:rsid w:val="00304699"/>
    <w:rsid w:val="003049CA"/>
    <w:rsid w:val="00310303"/>
    <w:rsid w:val="00310632"/>
    <w:rsid w:val="00314829"/>
    <w:rsid w:val="003216D4"/>
    <w:rsid w:val="00322F84"/>
    <w:rsid w:val="0032604C"/>
    <w:rsid w:val="00326C28"/>
    <w:rsid w:val="00331854"/>
    <w:rsid w:val="00331F7C"/>
    <w:rsid w:val="0033301C"/>
    <w:rsid w:val="00333F51"/>
    <w:rsid w:val="00336D21"/>
    <w:rsid w:val="003420AB"/>
    <w:rsid w:val="003504C7"/>
    <w:rsid w:val="0035093C"/>
    <w:rsid w:val="00350969"/>
    <w:rsid w:val="00352756"/>
    <w:rsid w:val="00356C4A"/>
    <w:rsid w:val="00363F49"/>
    <w:rsid w:val="00373504"/>
    <w:rsid w:val="00375D84"/>
    <w:rsid w:val="003815A5"/>
    <w:rsid w:val="00393B77"/>
    <w:rsid w:val="003960F5"/>
    <w:rsid w:val="00396F58"/>
    <w:rsid w:val="003A0533"/>
    <w:rsid w:val="003A2146"/>
    <w:rsid w:val="003B0AB4"/>
    <w:rsid w:val="003B4396"/>
    <w:rsid w:val="003B72E3"/>
    <w:rsid w:val="003C1BD5"/>
    <w:rsid w:val="003C3A23"/>
    <w:rsid w:val="003C3C67"/>
    <w:rsid w:val="003D5F88"/>
    <w:rsid w:val="003D6384"/>
    <w:rsid w:val="003E6843"/>
    <w:rsid w:val="003F3B77"/>
    <w:rsid w:val="003F6282"/>
    <w:rsid w:val="004017E4"/>
    <w:rsid w:val="00402D75"/>
    <w:rsid w:val="00410212"/>
    <w:rsid w:val="004107C7"/>
    <w:rsid w:val="00410E2F"/>
    <w:rsid w:val="004130FE"/>
    <w:rsid w:val="00421830"/>
    <w:rsid w:val="00422D4A"/>
    <w:rsid w:val="00424C94"/>
    <w:rsid w:val="00430FD9"/>
    <w:rsid w:val="004324CB"/>
    <w:rsid w:val="0043560C"/>
    <w:rsid w:val="00437A77"/>
    <w:rsid w:val="00440539"/>
    <w:rsid w:val="004529DC"/>
    <w:rsid w:val="00457466"/>
    <w:rsid w:val="00460588"/>
    <w:rsid w:val="00460836"/>
    <w:rsid w:val="00460BE3"/>
    <w:rsid w:val="00461365"/>
    <w:rsid w:val="0046270F"/>
    <w:rsid w:val="00465517"/>
    <w:rsid w:val="004719F8"/>
    <w:rsid w:val="00472041"/>
    <w:rsid w:val="00480D06"/>
    <w:rsid w:val="00482DEF"/>
    <w:rsid w:val="004844FC"/>
    <w:rsid w:val="004851B0"/>
    <w:rsid w:val="004867E1"/>
    <w:rsid w:val="00492362"/>
    <w:rsid w:val="00494AE1"/>
    <w:rsid w:val="00496706"/>
    <w:rsid w:val="004A11CE"/>
    <w:rsid w:val="004B0146"/>
    <w:rsid w:val="004B1D94"/>
    <w:rsid w:val="004B2827"/>
    <w:rsid w:val="004B3DEE"/>
    <w:rsid w:val="004B4FBB"/>
    <w:rsid w:val="004C3C1C"/>
    <w:rsid w:val="004C408F"/>
    <w:rsid w:val="004C54AD"/>
    <w:rsid w:val="004C6E2D"/>
    <w:rsid w:val="004D5516"/>
    <w:rsid w:val="004D5E23"/>
    <w:rsid w:val="004E3C29"/>
    <w:rsid w:val="004E5077"/>
    <w:rsid w:val="004F170B"/>
    <w:rsid w:val="0050372B"/>
    <w:rsid w:val="005271AB"/>
    <w:rsid w:val="00530A37"/>
    <w:rsid w:val="0053140D"/>
    <w:rsid w:val="00532F1F"/>
    <w:rsid w:val="00533B2D"/>
    <w:rsid w:val="005429EE"/>
    <w:rsid w:val="00542C7A"/>
    <w:rsid w:val="00546D1C"/>
    <w:rsid w:val="0055005D"/>
    <w:rsid w:val="005514EE"/>
    <w:rsid w:val="0055206A"/>
    <w:rsid w:val="005605CD"/>
    <w:rsid w:val="00564796"/>
    <w:rsid w:val="00565136"/>
    <w:rsid w:val="00567457"/>
    <w:rsid w:val="00575C77"/>
    <w:rsid w:val="00580593"/>
    <w:rsid w:val="00582651"/>
    <w:rsid w:val="00591B1A"/>
    <w:rsid w:val="005975EE"/>
    <w:rsid w:val="005A0723"/>
    <w:rsid w:val="005A1833"/>
    <w:rsid w:val="005A5E37"/>
    <w:rsid w:val="005A6ADD"/>
    <w:rsid w:val="005B3E77"/>
    <w:rsid w:val="005B6D88"/>
    <w:rsid w:val="005B7E2D"/>
    <w:rsid w:val="005C2051"/>
    <w:rsid w:val="005C279F"/>
    <w:rsid w:val="005C4E42"/>
    <w:rsid w:val="005D35F6"/>
    <w:rsid w:val="005E49F7"/>
    <w:rsid w:val="005E5048"/>
    <w:rsid w:val="005E5401"/>
    <w:rsid w:val="005E687E"/>
    <w:rsid w:val="005F1F71"/>
    <w:rsid w:val="005F284F"/>
    <w:rsid w:val="00603223"/>
    <w:rsid w:val="00605A0E"/>
    <w:rsid w:val="006067C0"/>
    <w:rsid w:val="00611050"/>
    <w:rsid w:val="00612426"/>
    <w:rsid w:val="006124C2"/>
    <w:rsid w:val="006154A9"/>
    <w:rsid w:val="00621B75"/>
    <w:rsid w:val="006526F8"/>
    <w:rsid w:val="006528E3"/>
    <w:rsid w:val="006555BE"/>
    <w:rsid w:val="00656665"/>
    <w:rsid w:val="00660BC0"/>
    <w:rsid w:val="00663FD4"/>
    <w:rsid w:val="00665C23"/>
    <w:rsid w:val="00671E56"/>
    <w:rsid w:val="00672A39"/>
    <w:rsid w:val="00676E4E"/>
    <w:rsid w:val="00680599"/>
    <w:rsid w:val="00681F4F"/>
    <w:rsid w:val="00682E1B"/>
    <w:rsid w:val="0069145F"/>
    <w:rsid w:val="0069282B"/>
    <w:rsid w:val="006947B1"/>
    <w:rsid w:val="00695090"/>
    <w:rsid w:val="00695792"/>
    <w:rsid w:val="006A4BAE"/>
    <w:rsid w:val="006B03F2"/>
    <w:rsid w:val="006B0CB2"/>
    <w:rsid w:val="006B19A6"/>
    <w:rsid w:val="006C12A2"/>
    <w:rsid w:val="006D100F"/>
    <w:rsid w:val="006D564F"/>
    <w:rsid w:val="006E3788"/>
    <w:rsid w:val="006E51D2"/>
    <w:rsid w:val="006E571E"/>
    <w:rsid w:val="006E5BD8"/>
    <w:rsid w:val="006F43F7"/>
    <w:rsid w:val="006F4770"/>
    <w:rsid w:val="006F65E1"/>
    <w:rsid w:val="00702D6D"/>
    <w:rsid w:val="007106AE"/>
    <w:rsid w:val="0071648F"/>
    <w:rsid w:val="00717ADF"/>
    <w:rsid w:val="007210FA"/>
    <w:rsid w:val="00721216"/>
    <w:rsid w:val="00722542"/>
    <w:rsid w:val="0072278D"/>
    <w:rsid w:val="00726448"/>
    <w:rsid w:val="007301B2"/>
    <w:rsid w:val="007327CC"/>
    <w:rsid w:val="00732EDE"/>
    <w:rsid w:val="00735165"/>
    <w:rsid w:val="00737B5C"/>
    <w:rsid w:val="00740765"/>
    <w:rsid w:val="00740A23"/>
    <w:rsid w:val="00746D2E"/>
    <w:rsid w:val="0074786F"/>
    <w:rsid w:val="00750035"/>
    <w:rsid w:val="0075421A"/>
    <w:rsid w:val="00757FE3"/>
    <w:rsid w:val="00760016"/>
    <w:rsid w:val="0076269F"/>
    <w:rsid w:val="007654BC"/>
    <w:rsid w:val="00766A1F"/>
    <w:rsid w:val="00766C77"/>
    <w:rsid w:val="00774CEA"/>
    <w:rsid w:val="0077638D"/>
    <w:rsid w:val="00777A18"/>
    <w:rsid w:val="00781208"/>
    <w:rsid w:val="007816DC"/>
    <w:rsid w:val="00782949"/>
    <w:rsid w:val="00783218"/>
    <w:rsid w:val="00787104"/>
    <w:rsid w:val="00791875"/>
    <w:rsid w:val="00792E26"/>
    <w:rsid w:val="0079311F"/>
    <w:rsid w:val="00793835"/>
    <w:rsid w:val="007976E5"/>
    <w:rsid w:val="007A2671"/>
    <w:rsid w:val="007A5247"/>
    <w:rsid w:val="007A54F7"/>
    <w:rsid w:val="007A637B"/>
    <w:rsid w:val="007B32F4"/>
    <w:rsid w:val="007B5133"/>
    <w:rsid w:val="007B5A44"/>
    <w:rsid w:val="007B61B7"/>
    <w:rsid w:val="007C26A3"/>
    <w:rsid w:val="007C6045"/>
    <w:rsid w:val="007D6A90"/>
    <w:rsid w:val="007D7F07"/>
    <w:rsid w:val="007E02D6"/>
    <w:rsid w:val="007E2F1C"/>
    <w:rsid w:val="007E4604"/>
    <w:rsid w:val="007E66A7"/>
    <w:rsid w:val="007E6D76"/>
    <w:rsid w:val="007E6F99"/>
    <w:rsid w:val="007E7A67"/>
    <w:rsid w:val="007E7FFA"/>
    <w:rsid w:val="007F1CDD"/>
    <w:rsid w:val="007F6D28"/>
    <w:rsid w:val="00801CB2"/>
    <w:rsid w:val="00802691"/>
    <w:rsid w:val="0080592F"/>
    <w:rsid w:val="0081074F"/>
    <w:rsid w:val="00811149"/>
    <w:rsid w:val="00813A42"/>
    <w:rsid w:val="0082087E"/>
    <w:rsid w:val="00821E0A"/>
    <w:rsid w:val="0082291B"/>
    <w:rsid w:val="0082431A"/>
    <w:rsid w:val="00830A6C"/>
    <w:rsid w:val="00831E22"/>
    <w:rsid w:val="00832909"/>
    <w:rsid w:val="008447BA"/>
    <w:rsid w:val="00855152"/>
    <w:rsid w:val="00857B22"/>
    <w:rsid w:val="00862411"/>
    <w:rsid w:val="0086416F"/>
    <w:rsid w:val="0086508C"/>
    <w:rsid w:val="008719BD"/>
    <w:rsid w:val="008726CC"/>
    <w:rsid w:val="008731DF"/>
    <w:rsid w:val="00874379"/>
    <w:rsid w:val="00874F35"/>
    <w:rsid w:val="00882507"/>
    <w:rsid w:val="008845EA"/>
    <w:rsid w:val="0089114B"/>
    <w:rsid w:val="008917A9"/>
    <w:rsid w:val="00891B12"/>
    <w:rsid w:val="00892838"/>
    <w:rsid w:val="0089349B"/>
    <w:rsid w:val="008946D9"/>
    <w:rsid w:val="0089717B"/>
    <w:rsid w:val="00897433"/>
    <w:rsid w:val="008A3104"/>
    <w:rsid w:val="008A46D8"/>
    <w:rsid w:val="008A67CE"/>
    <w:rsid w:val="008A72B8"/>
    <w:rsid w:val="008B2D44"/>
    <w:rsid w:val="008B7837"/>
    <w:rsid w:val="008C03A6"/>
    <w:rsid w:val="008C25BC"/>
    <w:rsid w:val="008C3C31"/>
    <w:rsid w:val="008C51B2"/>
    <w:rsid w:val="008D032A"/>
    <w:rsid w:val="008E1749"/>
    <w:rsid w:val="008E2327"/>
    <w:rsid w:val="008E5FCC"/>
    <w:rsid w:val="008E7A85"/>
    <w:rsid w:val="008F2CEB"/>
    <w:rsid w:val="008F6099"/>
    <w:rsid w:val="008F6DAA"/>
    <w:rsid w:val="008F7EAC"/>
    <w:rsid w:val="00901607"/>
    <w:rsid w:val="009040AC"/>
    <w:rsid w:val="00905AA6"/>
    <w:rsid w:val="009105B6"/>
    <w:rsid w:val="0091139B"/>
    <w:rsid w:val="00914B0B"/>
    <w:rsid w:val="00915982"/>
    <w:rsid w:val="009161D8"/>
    <w:rsid w:val="0091680C"/>
    <w:rsid w:val="00923FA6"/>
    <w:rsid w:val="00924532"/>
    <w:rsid w:val="009253E8"/>
    <w:rsid w:val="00926B10"/>
    <w:rsid w:val="0092752D"/>
    <w:rsid w:val="00934EAD"/>
    <w:rsid w:val="00945B4A"/>
    <w:rsid w:val="00947344"/>
    <w:rsid w:val="00950706"/>
    <w:rsid w:val="00953142"/>
    <w:rsid w:val="00956D63"/>
    <w:rsid w:val="00964A5F"/>
    <w:rsid w:val="009673F7"/>
    <w:rsid w:val="00970301"/>
    <w:rsid w:val="00972A4F"/>
    <w:rsid w:val="00974615"/>
    <w:rsid w:val="00974CE5"/>
    <w:rsid w:val="0097622A"/>
    <w:rsid w:val="00977C8F"/>
    <w:rsid w:val="00982CB5"/>
    <w:rsid w:val="00986650"/>
    <w:rsid w:val="0099145C"/>
    <w:rsid w:val="00991585"/>
    <w:rsid w:val="00993B1E"/>
    <w:rsid w:val="009962F2"/>
    <w:rsid w:val="009970E5"/>
    <w:rsid w:val="009A2F94"/>
    <w:rsid w:val="009B3BB7"/>
    <w:rsid w:val="009B4073"/>
    <w:rsid w:val="009B465E"/>
    <w:rsid w:val="009B643C"/>
    <w:rsid w:val="009B75CE"/>
    <w:rsid w:val="009C0225"/>
    <w:rsid w:val="009C1AAB"/>
    <w:rsid w:val="009C2F9F"/>
    <w:rsid w:val="009C43C4"/>
    <w:rsid w:val="009C609D"/>
    <w:rsid w:val="009D0F30"/>
    <w:rsid w:val="009E04AF"/>
    <w:rsid w:val="009E277D"/>
    <w:rsid w:val="009E6AE4"/>
    <w:rsid w:val="009E765D"/>
    <w:rsid w:val="009F316F"/>
    <w:rsid w:val="009F493F"/>
    <w:rsid w:val="00A06C06"/>
    <w:rsid w:val="00A06DE0"/>
    <w:rsid w:val="00A0729A"/>
    <w:rsid w:val="00A1236A"/>
    <w:rsid w:val="00A13463"/>
    <w:rsid w:val="00A21526"/>
    <w:rsid w:val="00A22317"/>
    <w:rsid w:val="00A22AC6"/>
    <w:rsid w:val="00A25EAA"/>
    <w:rsid w:val="00A34AE9"/>
    <w:rsid w:val="00A40001"/>
    <w:rsid w:val="00A40500"/>
    <w:rsid w:val="00A4644C"/>
    <w:rsid w:val="00A516A2"/>
    <w:rsid w:val="00A527F1"/>
    <w:rsid w:val="00A54A9C"/>
    <w:rsid w:val="00A54DD0"/>
    <w:rsid w:val="00A70F07"/>
    <w:rsid w:val="00A720B5"/>
    <w:rsid w:val="00A752A7"/>
    <w:rsid w:val="00A76A32"/>
    <w:rsid w:val="00A854CA"/>
    <w:rsid w:val="00A94407"/>
    <w:rsid w:val="00AA4061"/>
    <w:rsid w:val="00AA5CCA"/>
    <w:rsid w:val="00AA7140"/>
    <w:rsid w:val="00AB196C"/>
    <w:rsid w:val="00AB34F6"/>
    <w:rsid w:val="00AB3B42"/>
    <w:rsid w:val="00AB773C"/>
    <w:rsid w:val="00AC2D16"/>
    <w:rsid w:val="00AC406A"/>
    <w:rsid w:val="00AD65BF"/>
    <w:rsid w:val="00AD7ED2"/>
    <w:rsid w:val="00AE1C48"/>
    <w:rsid w:val="00AE2B2E"/>
    <w:rsid w:val="00AE4E4C"/>
    <w:rsid w:val="00AE66E1"/>
    <w:rsid w:val="00AF3146"/>
    <w:rsid w:val="00AF369A"/>
    <w:rsid w:val="00B011F6"/>
    <w:rsid w:val="00B13922"/>
    <w:rsid w:val="00B15311"/>
    <w:rsid w:val="00B154FB"/>
    <w:rsid w:val="00B15B0F"/>
    <w:rsid w:val="00B161B2"/>
    <w:rsid w:val="00B20A60"/>
    <w:rsid w:val="00B21A4B"/>
    <w:rsid w:val="00B2294A"/>
    <w:rsid w:val="00B2324F"/>
    <w:rsid w:val="00B2492B"/>
    <w:rsid w:val="00B2565E"/>
    <w:rsid w:val="00B27C78"/>
    <w:rsid w:val="00B33F20"/>
    <w:rsid w:val="00B361F3"/>
    <w:rsid w:val="00B364DC"/>
    <w:rsid w:val="00B46890"/>
    <w:rsid w:val="00B52160"/>
    <w:rsid w:val="00B5285E"/>
    <w:rsid w:val="00B53937"/>
    <w:rsid w:val="00B62080"/>
    <w:rsid w:val="00B712F1"/>
    <w:rsid w:val="00B72D69"/>
    <w:rsid w:val="00B8319F"/>
    <w:rsid w:val="00B8654A"/>
    <w:rsid w:val="00B9028C"/>
    <w:rsid w:val="00B92AFB"/>
    <w:rsid w:val="00B933DC"/>
    <w:rsid w:val="00BB1D68"/>
    <w:rsid w:val="00BB2841"/>
    <w:rsid w:val="00BC1417"/>
    <w:rsid w:val="00BC73E2"/>
    <w:rsid w:val="00BC77BF"/>
    <w:rsid w:val="00BD4D30"/>
    <w:rsid w:val="00BD542D"/>
    <w:rsid w:val="00BE1807"/>
    <w:rsid w:val="00BE240B"/>
    <w:rsid w:val="00BF5D3F"/>
    <w:rsid w:val="00BF6906"/>
    <w:rsid w:val="00BF7E37"/>
    <w:rsid w:val="00C05689"/>
    <w:rsid w:val="00C10C0E"/>
    <w:rsid w:val="00C153D3"/>
    <w:rsid w:val="00C2044E"/>
    <w:rsid w:val="00C21DB0"/>
    <w:rsid w:val="00C21DE8"/>
    <w:rsid w:val="00C25AF2"/>
    <w:rsid w:val="00C27662"/>
    <w:rsid w:val="00C300B7"/>
    <w:rsid w:val="00C33511"/>
    <w:rsid w:val="00C3392D"/>
    <w:rsid w:val="00C34DE9"/>
    <w:rsid w:val="00C356ED"/>
    <w:rsid w:val="00C35986"/>
    <w:rsid w:val="00C4151D"/>
    <w:rsid w:val="00C46956"/>
    <w:rsid w:val="00C502C9"/>
    <w:rsid w:val="00C504A7"/>
    <w:rsid w:val="00C56BAF"/>
    <w:rsid w:val="00C64826"/>
    <w:rsid w:val="00C66EC2"/>
    <w:rsid w:val="00C70BF1"/>
    <w:rsid w:val="00C737E0"/>
    <w:rsid w:val="00C7412B"/>
    <w:rsid w:val="00C834D1"/>
    <w:rsid w:val="00C85E67"/>
    <w:rsid w:val="00C93990"/>
    <w:rsid w:val="00CA3EEE"/>
    <w:rsid w:val="00CA4745"/>
    <w:rsid w:val="00CA4A47"/>
    <w:rsid w:val="00CA6280"/>
    <w:rsid w:val="00CA67BC"/>
    <w:rsid w:val="00CB0CD5"/>
    <w:rsid w:val="00CB166A"/>
    <w:rsid w:val="00CB4D7A"/>
    <w:rsid w:val="00CB5C7D"/>
    <w:rsid w:val="00CC00CC"/>
    <w:rsid w:val="00CC02CD"/>
    <w:rsid w:val="00CC53A2"/>
    <w:rsid w:val="00CD15C3"/>
    <w:rsid w:val="00CD2400"/>
    <w:rsid w:val="00CD2FA8"/>
    <w:rsid w:val="00CD336B"/>
    <w:rsid w:val="00CD3608"/>
    <w:rsid w:val="00CD54F2"/>
    <w:rsid w:val="00CE1345"/>
    <w:rsid w:val="00CE3C49"/>
    <w:rsid w:val="00CF0E7B"/>
    <w:rsid w:val="00CF301B"/>
    <w:rsid w:val="00CF7875"/>
    <w:rsid w:val="00D0319B"/>
    <w:rsid w:val="00D03CBA"/>
    <w:rsid w:val="00D16638"/>
    <w:rsid w:val="00D168E8"/>
    <w:rsid w:val="00D20B2D"/>
    <w:rsid w:val="00D210CC"/>
    <w:rsid w:val="00D218BF"/>
    <w:rsid w:val="00D238BC"/>
    <w:rsid w:val="00D31B75"/>
    <w:rsid w:val="00D33871"/>
    <w:rsid w:val="00D371E3"/>
    <w:rsid w:val="00D40409"/>
    <w:rsid w:val="00D426C7"/>
    <w:rsid w:val="00D5339A"/>
    <w:rsid w:val="00D552B7"/>
    <w:rsid w:val="00D60CA7"/>
    <w:rsid w:val="00D63CCD"/>
    <w:rsid w:val="00D65FC1"/>
    <w:rsid w:val="00D673E2"/>
    <w:rsid w:val="00D851C3"/>
    <w:rsid w:val="00D8541F"/>
    <w:rsid w:val="00D9086F"/>
    <w:rsid w:val="00D93B3F"/>
    <w:rsid w:val="00D944D7"/>
    <w:rsid w:val="00D94D88"/>
    <w:rsid w:val="00D95E3C"/>
    <w:rsid w:val="00DA41DF"/>
    <w:rsid w:val="00DA5319"/>
    <w:rsid w:val="00DA5E81"/>
    <w:rsid w:val="00DA6038"/>
    <w:rsid w:val="00DB2FB5"/>
    <w:rsid w:val="00DB6848"/>
    <w:rsid w:val="00DC099F"/>
    <w:rsid w:val="00DC1D7D"/>
    <w:rsid w:val="00DC416D"/>
    <w:rsid w:val="00DC59D0"/>
    <w:rsid w:val="00DC6E3C"/>
    <w:rsid w:val="00DD417B"/>
    <w:rsid w:val="00DD5319"/>
    <w:rsid w:val="00DD6025"/>
    <w:rsid w:val="00DD657A"/>
    <w:rsid w:val="00DE176B"/>
    <w:rsid w:val="00DE5786"/>
    <w:rsid w:val="00DE5AC0"/>
    <w:rsid w:val="00DF60A4"/>
    <w:rsid w:val="00E05213"/>
    <w:rsid w:val="00E05267"/>
    <w:rsid w:val="00E06118"/>
    <w:rsid w:val="00E13BF6"/>
    <w:rsid w:val="00E24407"/>
    <w:rsid w:val="00E26C44"/>
    <w:rsid w:val="00E304F8"/>
    <w:rsid w:val="00E308D6"/>
    <w:rsid w:val="00E33DEA"/>
    <w:rsid w:val="00E377CC"/>
    <w:rsid w:val="00E414EA"/>
    <w:rsid w:val="00E46140"/>
    <w:rsid w:val="00E536FF"/>
    <w:rsid w:val="00E578B0"/>
    <w:rsid w:val="00E62AF5"/>
    <w:rsid w:val="00E66D10"/>
    <w:rsid w:val="00E6733E"/>
    <w:rsid w:val="00E722AA"/>
    <w:rsid w:val="00E738E9"/>
    <w:rsid w:val="00E76A6D"/>
    <w:rsid w:val="00E77884"/>
    <w:rsid w:val="00E77D42"/>
    <w:rsid w:val="00E82955"/>
    <w:rsid w:val="00E83235"/>
    <w:rsid w:val="00E85ED9"/>
    <w:rsid w:val="00E860EB"/>
    <w:rsid w:val="00E870E8"/>
    <w:rsid w:val="00E9323A"/>
    <w:rsid w:val="00E941C5"/>
    <w:rsid w:val="00E94BAC"/>
    <w:rsid w:val="00EA2ACF"/>
    <w:rsid w:val="00EA3E33"/>
    <w:rsid w:val="00EA44F2"/>
    <w:rsid w:val="00EA6CFB"/>
    <w:rsid w:val="00EB4FC9"/>
    <w:rsid w:val="00EB5F3A"/>
    <w:rsid w:val="00EC06D6"/>
    <w:rsid w:val="00EC094D"/>
    <w:rsid w:val="00EC12E7"/>
    <w:rsid w:val="00EC38CD"/>
    <w:rsid w:val="00EC669A"/>
    <w:rsid w:val="00ED019E"/>
    <w:rsid w:val="00ED2501"/>
    <w:rsid w:val="00ED36B1"/>
    <w:rsid w:val="00ED4A63"/>
    <w:rsid w:val="00ED65A6"/>
    <w:rsid w:val="00EE1E5A"/>
    <w:rsid w:val="00EE4168"/>
    <w:rsid w:val="00EE55EC"/>
    <w:rsid w:val="00EE6F96"/>
    <w:rsid w:val="00EE716D"/>
    <w:rsid w:val="00EE7739"/>
    <w:rsid w:val="00EF4755"/>
    <w:rsid w:val="00F036C5"/>
    <w:rsid w:val="00F073C4"/>
    <w:rsid w:val="00F07802"/>
    <w:rsid w:val="00F07B3C"/>
    <w:rsid w:val="00F1253A"/>
    <w:rsid w:val="00F1777F"/>
    <w:rsid w:val="00F17FD8"/>
    <w:rsid w:val="00F20BB9"/>
    <w:rsid w:val="00F214D1"/>
    <w:rsid w:val="00F33625"/>
    <w:rsid w:val="00F3367B"/>
    <w:rsid w:val="00F33999"/>
    <w:rsid w:val="00F34EBB"/>
    <w:rsid w:val="00F4028B"/>
    <w:rsid w:val="00F456C1"/>
    <w:rsid w:val="00F45839"/>
    <w:rsid w:val="00F459BF"/>
    <w:rsid w:val="00F45A6A"/>
    <w:rsid w:val="00F46405"/>
    <w:rsid w:val="00F56B68"/>
    <w:rsid w:val="00F5747E"/>
    <w:rsid w:val="00F65EE6"/>
    <w:rsid w:val="00F72A83"/>
    <w:rsid w:val="00F72C1B"/>
    <w:rsid w:val="00F77886"/>
    <w:rsid w:val="00F77B56"/>
    <w:rsid w:val="00F77D46"/>
    <w:rsid w:val="00F805EC"/>
    <w:rsid w:val="00F837B3"/>
    <w:rsid w:val="00F86DA1"/>
    <w:rsid w:val="00F907E6"/>
    <w:rsid w:val="00F90C5C"/>
    <w:rsid w:val="00F91501"/>
    <w:rsid w:val="00F93083"/>
    <w:rsid w:val="00FA690D"/>
    <w:rsid w:val="00FB1946"/>
    <w:rsid w:val="00FB7D3D"/>
    <w:rsid w:val="00FC528A"/>
    <w:rsid w:val="00FC5A39"/>
    <w:rsid w:val="00FC5D54"/>
    <w:rsid w:val="00FD2089"/>
    <w:rsid w:val="00FD21D8"/>
    <w:rsid w:val="00FE0617"/>
    <w:rsid w:val="00FE0D0E"/>
    <w:rsid w:val="00FE1274"/>
    <w:rsid w:val="00FE2B8A"/>
    <w:rsid w:val="00FE2E6B"/>
    <w:rsid w:val="00FE589A"/>
    <w:rsid w:val="00FE6FD7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EA62-EB65-4FFF-9315-A9738F3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uiPriority w:val="9"/>
    <w:qFormat/>
    <w:rsid w:val="0021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1063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532F1F"/>
    <w:rPr>
      <w:b/>
      <w:bCs/>
    </w:rPr>
  </w:style>
  <w:style w:type="character" w:customStyle="1" w:styleId="1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5E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4826"/>
  </w:style>
  <w:style w:type="paragraph" w:customStyle="1" w:styleId="12">
    <w:name w:val="Стиль1"/>
    <w:basedOn w:val="1"/>
    <w:link w:val="13"/>
    <w:rsid w:val="002147FC"/>
    <w:pPr>
      <w:keepLines w:val="0"/>
      <w:spacing w:before="0" w:line="312" w:lineRule="auto"/>
      <w:ind w:firstLine="454"/>
    </w:pPr>
    <w:rPr>
      <w:rFonts w:ascii="Calibri" w:eastAsia="Calibri" w:hAnsi="Calibri" w:cs="Times New Roman"/>
      <w:b/>
      <w:bCs/>
      <w:color w:val="auto"/>
      <w:kern w:val="32"/>
      <w:sz w:val="24"/>
      <w:szCs w:val="24"/>
      <w:lang w:eastAsia="ru-RU"/>
    </w:rPr>
  </w:style>
  <w:style w:type="character" w:customStyle="1" w:styleId="13">
    <w:name w:val="Стиль1 Знак"/>
    <w:link w:val="12"/>
    <w:locked/>
    <w:rsid w:val="002147FC"/>
    <w:rPr>
      <w:rFonts w:ascii="Calibri" w:eastAsia="Calibri" w:hAnsi="Calibri" w:cs="Times New Roman"/>
      <w:b/>
      <w:bCs/>
      <w:kern w:val="3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link w:val="HTML0"/>
    <w:locked/>
    <w:rsid w:val="00E77D4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7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77D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D979061-C823-4795-9C89-5A52057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23</Pages>
  <Words>8888</Words>
  <Characters>50664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654</cp:revision>
  <dcterms:created xsi:type="dcterms:W3CDTF">2021-01-14T13:58:00Z</dcterms:created>
  <dcterms:modified xsi:type="dcterms:W3CDTF">2022-06-29T13:49:00Z</dcterms:modified>
</cp:coreProperties>
</file>